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A71B2" w:rsidRPr="00FB44EC" w:rsidRDefault="00CA71B2" w:rsidP="00CA71B2">
      <w:pPr>
        <w:spacing w:after="100" w:afterAutospacing="1" w:line="276" w:lineRule="auto"/>
        <w:contextualSpacing/>
        <w:rPr>
          <w:rFonts w:ascii="Open Sans Light" w:hAnsi="Open Sans Light" w:cs="Open Sans Light"/>
          <w:sz w:val="20"/>
          <w:szCs w:val="20"/>
          <w:lang w:val="en-GB"/>
        </w:rPr>
      </w:pPr>
    </w:p>
    <w:p w:rsidR="00CA71B2" w:rsidRPr="00FB44EC" w:rsidRDefault="00CA71B2" w:rsidP="00CA71B2">
      <w:pPr>
        <w:spacing w:after="100" w:afterAutospacing="1" w:line="276" w:lineRule="auto"/>
        <w:contextualSpacing/>
        <w:rPr>
          <w:rFonts w:ascii="Open Sans Light" w:hAnsi="Open Sans Light" w:cs="Open Sans Light"/>
          <w:sz w:val="20"/>
          <w:szCs w:val="20"/>
          <w:lang w:val="en-GB"/>
        </w:rPr>
      </w:pPr>
    </w:p>
    <w:p w:rsidR="00CA71B2" w:rsidRDefault="00CA71B2" w:rsidP="00CA71B2">
      <w:pPr>
        <w:spacing w:after="100" w:afterAutospacing="1" w:line="276" w:lineRule="auto"/>
        <w:contextualSpacing/>
        <w:rPr>
          <w:rFonts w:ascii="Open Sans Light" w:hAnsi="Open Sans Light" w:cs="Open Sans Light"/>
          <w:sz w:val="20"/>
          <w:szCs w:val="20"/>
          <w:lang w:val="en-GB"/>
        </w:rPr>
      </w:pPr>
    </w:p>
    <w:p w:rsidR="00E27FA7" w:rsidRDefault="00087B0D" w:rsidP="00782F28">
      <w:pPr>
        <w:spacing w:after="0"/>
        <w:rPr>
          <w:rFonts w:cstheme="minorHAnsi"/>
          <w:b/>
          <w:sz w:val="24"/>
          <w:szCs w:val="24"/>
        </w:rPr>
      </w:pPr>
      <w:r w:rsidRPr="00040BD7">
        <w:rPr>
          <w:rFonts w:cstheme="minorHAnsi"/>
          <w:b/>
          <w:sz w:val="24"/>
          <w:szCs w:val="24"/>
        </w:rPr>
        <w:t>Vp</w:t>
      </w:r>
      <w:r w:rsidR="00E27FA7">
        <w:rPr>
          <w:rFonts w:cstheme="minorHAnsi"/>
          <w:b/>
          <w:sz w:val="24"/>
          <w:szCs w:val="24"/>
        </w:rPr>
        <w:t>is v Gledališki abonma 2026/2027</w:t>
      </w:r>
    </w:p>
    <w:p w:rsidR="00087B0D" w:rsidRPr="00E27FA7" w:rsidRDefault="00087B0D" w:rsidP="00E27FA7">
      <w:pPr>
        <w:pStyle w:val="Navadensplet"/>
        <w:jc w:val="right"/>
      </w:pPr>
    </w:p>
    <w:p w:rsidR="00087B0D" w:rsidRPr="00040BD7" w:rsidRDefault="00087B0D" w:rsidP="00E27FA7">
      <w:pPr>
        <w:spacing w:after="0"/>
        <w:jc w:val="both"/>
        <w:rPr>
          <w:rFonts w:cstheme="minorHAnsi"/>
          <w:sz w:val="24"/>
          <w:szCs w:val="24"/>
        </w:rPr>
      </w:pPr>
      <w:r w:rsidRPr="00040BD7">
        <w:rPr>
          <w:rFonts w:cstheme="minorHAnsi"/>
          <w:sz w:val="24"/>
          <w:szCs w:val="24"/>
        </w:rPr>
        <w:t xml:space="preserve">Pred nami je nova abonmajska sezona. Tudi v letošnji sezoni smo se potrudili, da zadostimo vašim željam in vam ponudimo širok izbor predstav. </w:t>
      </w:r>
    </w:p>
    <w:p w:rsidR="00087B0D" w:rsidRPr="00040BD7" w:rsidRDefault="00087B0D" w:rsidP="00782F28">
      <w:pPr>
        <w:spacing w:after="0"/>
        <w:rPr>
          <w:rFonts w:cstheme="minorHAnsi"/>
          <w:sz w:val="24"/>
          <w:szCs w:val="24"/>
        </w:rPr>
      </w:pPr>
    </w:p>
    <w:p w:rsidR="00087B0D" w:rsidRPr="00040BD7" w:rsidRDefault="00087B0D" w:rsidP="00782F28">
      <w:pPr>
        <w:spacing w:after="0"/>
        <w:rPr>
          <w:rFonts w:cstheme="minorHAnsi"/>
          <w:sz w:val="24"/>
          <w:szCs w:val="24"/>
        </w:rPr>
      </w:pPr>
      <w:r w:rsidRPr="00040BD7">
        <w:rPr>
          <w:rFonts w:cstheme="minorHAnsi"/>
          <w:sz w:val="24"/>
          <w:szCs w:val="24"/>
        </w:rPr>
        <w:t>Tokrat smo vam pripravili ogled šestih predstav:</w:t>
      </w:r>
    </w:p>
    <w:p w:rsidR="00087B0D" w:rsidRPr="00040BD7" w:rsidRDefault="00087B0D">
      <w:pPr>
        <w:rPr>
          <w:sz w:val="24"/>
          <w:szCs w:val="24"/>
        </w:rPr>
      </w:pPr>
    </w:p>
    <w:tbl>
      <w:tblPr>
        <w:tblStyle w:val="Svetlosenenjepoudarek1"/>
        <w:tblW w:w="5000" w:type="pct"/>
        <w:tblBorders>
          <w:insideH w:val="single" w:sz="4" w:space="0" w:color="auto"/>
        </w:tblBorders>
        <w:tblLook w:val="0660" w:firstRow="1" w:lastRow="1" w:firstColumn="0" w:lastColumn="0" w:noHBand="1" w:noVBand="1"/>
      </w:tblPr>
      <w:tblGrid>
        <w:gridCol w:w="3165"/>
        <w:gridCol w:w="2043"/>
        <w:gridCol w:w="2163"/>
        <w:gridCol w:w="1927"/>
      </w:tblGrid>
      <w:tr w:rsidR="00087B0D" w:rsidRPr="00040BD7" w:rsidTr="00E27FA7">
        <w:trPr>
          <w:cnfStyle w:val="100000000000" w:firstRow="1" w:lastRow="0" w:firstColumn="0" w:lastColumn="0" w:oddVBand="0" w:evenVBand="0" w:oddHBand="0" w:evenHBand="0" w:firstRowFirstColumn="0" w:firstRowLastColumn="0" w:lastRowFirstColumn="0" w:lastRowLastColumn="0"/>
        </w:trPr>
        <w:tc>
          <w:tcPr>
            <w:tcW w:w="1702" w:type="pct"/>
            <w:tcBorders>
              <w:top w:val="none" w:sz="0" w:space="0" w:color="auto"/>
              <w:left w:val="none" w:sz="0" w:space="0" w:color="auto"/>
              <w:bottom w:val="none" w:sz="0" w:space="0" w:color="auto"/>
              <w:right w:val="none" w:sz="0" w:space="0" w:color="auto"/>
            </w:tcBorders>
            <w:noWrap/>
          </w:tcPr>
          <w:p w:rsidR="00087B0D" w:rsidRPr="00040BD7" w:rsidRDefault="00087B0D">
            <w:pPr>
              <w:rPr>
                <w:sz w:val="24"/>
                <w:szCs w:val="24"/>
              </w:rPr>
            </w:pPr>
          </w:p>
        </w:tc>
        <w:tc>
          <w:tcPr>
            <w:tcW w:w="1099" w:type="pct"/>
            <w:tcBorders>
              <w:top w:val="none" w:sz="0" w:space="0" w:color="auto"/>
              <w:left w:val="none" w:sz="0" w:space="0" w:color="auto"/>
              <w:bottom w:val="none" w:sz="0" w:space="0" w:color="auto"/>
              <w:right w:val="none" w:sz="0" w:space="0" w:color="auto"/>
            </w:tcBorders>
          </w:tcPr>
          <w:p w:rsidR="00087B0D" w:rsidRPr="00040BD7" w:rsidRDefault="00087B0D">
            <w:pPr>
              <w:rPr>
                <w:rStyle w:val="Neenpoudarek"/>
                <w:sz w:val="24"/>
                <w:szCs w:val="24"/>
              </w:rPr>
            </w:pPr>
          </w:p>
        </w:tc>
        <w:tc>
          <w:tcPr>
            <w:tcW w:w="1163" w:type="pct"/>
            <w:tcBorders>
              <w:top w:val="none" w:sz="0" w:space="0" w:color="auto"/>
              <w:left w:val="none" w:sz="0" w:space="0" w:color="auto"/>
              <w:bottom w:val="none" w:sz="0" w:space="0" w:color="auto"/>
              <w:right w:val="none" w:sz="0" w:space="0" w:color="auto"/>
            </w:tcBorders>
          </w:tcPr>
          <w:p w:rsidR="00087B0D" w:rsidRPr="00040BD7" w:rsidRDefault="00087B0D">
            <w:pPr>
              <w:rPr>
                <w:sz w:val="24"/>
                <w:szCs w:val="24"/>
              </w:rPr>
            </w:pPr>
          </w:p>
        </w:tc>
        <w:tc>
          <w:tcPr>
            <w:tcW w:w="1036" w:type="pct"/>
            <w:tcBorders>
              <w:top w:val="none" w:sz="0" w:space="0" w:color="auto"/>
              <w:left w:val="none" w:sz="0" w:space="0" w:color="auto"/>
              <w:bottom w:val="none" w:sz="0" w:space="0" w:color="auto"/>
              <w:right w:val="none" w:sz="0" w:space="0" w:color="auto"/>
            </w:tcBorders>
          </w:tcPr>
          <w:p w:rsidR="00087B0D" w:rsidRPr="00040BD7" w:rsidRDefault="00087B0D">
            <w:pPr>
              <w:rPr>
                <w:sz w:val="24"/>
                <w:szCs w:val="24"/>
              </w:rPr>
            </w:pPr>
          </w:p>
        </w:tc>
      </w:tr>
      <w:tr w:rsidR="00087B0D" w:rsidRPr="00040BD7" w:rsidTr="00E27FA7">
        <w:tc>
          <w:tcPr>
            <w:tcW w:w="1702" w:type="pct"/>
            <w:noWrap/>
          </w:tcPr>
          <w:p w:rsidR="00087B0D" w:rsidRPr="00040BD7" w:rsidRDefault="00087B0D">
            <w:pPr>
              <w:rPr>
                <w:b/>
                <w:color w:val="auto"/>
                <w:sz w:val="24"/>
                <w:szCs w:val="24"/>
              </w:rPr>
            </w:pPr>
            <w:r w:rsidRPr="00040BD7">
              <w:rPr>
                <w:b/>
                <w:color w:val="auto"/>
                <w:sz w:val="24"/>
                <w:szCs w:val="24"/>
              </w:rPr>
              <w:t>Romantične duše</w:t>
            </w:r>
          </w:p>
          <w:p w:rsidR="00EC10C8" w:rsidRPr="00040BD7" w:rsidRDefault="00EC10C8">
            <w:pPr>
              <w:rPr>
                <w:b/>
                <w:color w:val="auto"/>
                <w:sz w:val="24"/>
                <w:szCs w:val="24"/>
              </w:rPr>
            </w:pPr>
            <w:r w:rsidRPr="00040BD7">
              <w:rPr>
                <w:b/>
                <w:color w:val="auto"/>
                <w:sz w:val="24"/>
                <w:szCs w:val="24"/>
              </w:rPr>
              <w:t>Ivan Cankar</w:t>
            </w:r>
          </w:p>
        </w:tc>
        <w:tc>
          <w:tcPr>
            <w:tcW w:w="1099" w:type="pct"/>
          </w:tcPr>
          <w:p w:rsidR="00087B0D" w:rsidRPr="00040BD7" w:rsidRDefault="00087B0D" w:rsidP="00073D83">
            <w:pPr>
              <w:pStyle w:val="DecimalAligned"/>
              <w:jc w:val="center"/>
              <w:rPr>
                <w:color w:val="auto"/>
                <w:sz w:val="24"/>
                <w:szCs w:val="24"/>
              </w:rPr>
            </w:pPr>
            <w:r w:rsidRPr="00040BD7">
              <w:rPr>
                <w:color w:val="auto"/>
                <w:sz w:val="24"/>
                <w:szCs w:val="24"/>
              </w:rPr>
              <w:t>oktober 2026</w:t>
            </w:r>
          </w:p>
        </w:tc>
        <w:tc>
          <w:tcPr>
            <w:tcW w:w="1163" w:type="pct"/>
          </w:tcPr>
          <w:p w:rsidR="00087B0D" w:rsidRPr="00040BD7" w:rsidRDefault="00087B0D" w:rsidP="00073D83">
            <w:pPr>
              <w:pStyle w:val="DecimalAligned"/>
              <w:jc w:val="center"/>
              <w:rPr>
                <w:color w:val="auto"/>
                <w:sz w:val="24"/>
                <w:szCs w:val="24"/>
              </w:rPr>
            </w:pPr>
            <w:r w:rsidRPr="00040BD7">
              <w:rPr>
                <w:color w:val="auto"/>
                <w:sz w:val="24"/>
                <w:szCs w:val="24"/>
              </w:rPr>
              <w:t>MGL</w:t>
            </w:r>
          </w:p>
        </w:tc>
        <w:tc>
          <w:tcPr>
            <w:tcW w:w="1036" w:type="pct"/>
          </w:tcPr>
          <w:p w:rsidR="00087B0D" w:rsidRPr="00040BD7" w:rsidRDefault="00087B0D" w:rsidP="00073D83">
            <w:pPr>
              <w:pStyle w:val="DecimalAligned"/>
              <w:jc w:val="center"/>
              <w:rPr>
                <w:color w:val="auto"/>
                <w:sz w:val="24"/>
                <w:szCs w:val="24"/>
              </w:rPr>
            </w:pPr>
            <w:r w:rsidRPr="00040BD7">
              <w:rPr>
                <w:color w:val="auto"/>
                <w:sz w:val="24"/>
                <w:szCs w:val="24"/>
              </w:rPr>
              <w:t>drama</w:t>
            </w:r>
          </w:p>
        </w:tc>
      </w:tr>
      <w:tr w:rsidR="00087B0D" w:rsidRPr="00040BD7" w:rsidTr="00E27FA7">
        <w:tc>
          <w:tcPr>
            <w:tcW w:w="1702" w:type="pct"/>
            <w:noWrap/>
          </w:tcPr>
          <w:p w:rsidR="00087B0D" w:rsidRPr="00040BD7" w:rsidRDefault="00087B0D">
            <w:pPr>
              <w:rPr>
                <w:b/>
                <w:color w:val="auto"/>
                <w:sz w:val="24"/>
                <w:szCs w:val="24"/>
              </w:rPr>
            </w:pPr>
            <w:r w:rsidRPr="00040BD7">
              <w:rPr>
                <w:b/>
                <w:color w:val="auto"/>
                <w:sz w:val="24"/>
                <w:szCs w:val="24"/>
              </w:rPr>
              <w:t>Morje</w:t>
            </w:r>
          </w:p>
          <w:p w:rsidR="00EC10C8" w:rsidRPr="00040BD7" w:rsidRDefault="00EC10C8">
            <w:pPr>
              <w:rPr>
                <w:b/>
                <w:color w:val="auto"/>
                <w:sz w:val="24"/>
                <w:szCs w:val="24"/>
              </w:rPr>
            </w:pPr>
            <w:r w:rsidRPr="00040BD7">
              <w:rPr>
                <w:b/>
                <w:color w:val="auto"/>
                <w:sz w:val="24"/>
                <w:szCs w:val="24"/>
              </w:rPr>
              <w:t>Edvard Bond</w:t>
            </w:r>
          </w:p>
        </w:tc>
        <w:tc>
          <w:tcPr>
            <w:tcW w:w="1099" w:type="pct"/>
          </w:tcPr>
          <w:p w:rsidR="00087B0D" w:rsidRPr="00040BD7" w:rsidRDefault="00087B0D" w:rsidP="00073D83">
            <w:pPr>
              <w:pStyle w:val="DecimalAligned"/>
              <w:jc w:val="center"/>
              <w:rPr>
                <w:color w:val="auto"/>
                <w:sz w:val="24"/>
                <w:szCs w:val="24"/>
              </w:rPr>
            </w:pPr>
            <w:r w:rsidRPr="00040BD7">
              <w:rPr>
                <w:color w:val="auto"/>
                <w:sz w:val="24"/>
                <w:szCs w:val="24"/>
              </w:rPr>
              <w:t>november 2026</w:t>
            </w:r>
          </w:p>
        </w:tc>
        <w:tc>
          <w:tcPr>
            <w:tcW w:w="1163" w:type="pct"/>
          </w:tcPr>
          <w:p w:rsidR="00087B0D" w:rsidRPr="00040BD7" w:rsidRDefault="00087B0D" w:rsidP="00073D83">
            <w:pPr>
              <w:pStyle w:val="DecimalAligned"/>
              <w:jc w:val="center"/>
              <w:rPr>
                <w:color w:val="auto"/>
                <w:sz w:val="24"/>
                <w:szCs w:val="24"/>
              </w:rPr>
            </w:pPr>
            <w:r w:rsidRPr="00040BD7">
              <w:rPr>
                <w:color w:val="auto"/>
                <w:sz w:val="24"/>
                <w:szCs w:val="24"/>
              </w:rPr>
              <w:t>MGL</w:t>
            </w:r>
          </w:p>
        </w:tc>
        <w:tc>
          <w:tcPr>
            <w:tcW w:w="1036" w:type="pct"/>
          </w:tcPr>
          <w:p w:rsidR="00087B0D" w:rsidRPr="00040BD7" w:rsidRDefault="00087B0D" w:rsidP="00073D83">
            <w:pPr>
              <w:pStyle w:val="DecimalAligned"/>
              <w:jc w:val="center"/>
              <w:rPr>
                <w:color w:val="auto"/>
                <w:sz w:val="24"/>
                <w:szCs w:val="24"/>
              </w:rPr>
            </w:pPr>
            <w:r w:rsidRPr="00040BD7">
              <w:rPr>
                <w:color w:val="auto"/>
                <w:sz w:val="24"/>
                <w:szCs w:val="24"/>
              </w:rPr>
              <w:t>komedija</w:t>
            </w:r>
          </w:p>
        </w:tc>
      </w:tr>
      <w:tr w:rsidR="00087B0D" w:rsidRPr="00040BD7" w:rsidTr="00E27FA7">
        <w:trPr>
          <w:trHeight w:val="579"/>
        </w:trPr>
        <w:tc>
          <w:tcPr>
            <w:tcW w:w="1702" w:type="pct"/>
            <w:noWrap/>
          </w:tcPr>
          <w:p w:rsidR="00087B0D" w:rsidRPr="00040BD7" w:rsidRDefault="00087B0D">
            <w:pPr>
              <w:rPr>
                <w:b/>
                <w:color w:val="auto"/>
                <w:sz w:val="24"/>
                <w:szCs w:val="24"/>
              </w:rPr>
            </w:pPr>
            <w:r w:rsidRPr="00040BD7">
              <w:rPr>
                <w:b/>
                <w:color w:val="auto"/>
                <w:sz w:val="24"/>
                <w:szCs w:val="24"/>
              </w:rPr>
              <w:t xml:space="preserve">Netopir </w:t>
            </w:r>
          </w:p>
          <w:p w:rsidR="00EC10C8" w:rsidRPr="00040BD7" w:rsidRDefault="00EC10C8">
            <w:pPr>
              <w:rPr>
                <w:b/>
                <w:color w:val="auto"/>
                <w:sz w:val="24"/>
                <w:szCs w:val="24"/>
              </w:rPr>
            </w:pPr>
            <w:r w:rsidRPr="00040BD7">
              <w:rPr>
                <w:b/>
                <w:color w:val="auto"/>
                <w:sz w:val="24"/>
                <w:szCs w:val="24"/>
              </w:rPr>
              <w:t>Johann Strauss</w:t>
            </w:r>
          </w:p>
        </w:tc>
        <w:tc>
          <w:tcPr>
            <w:tcW w:w="1099" w:type="pct"/>
          </w:tcPr>
          <w:p w:rsidR="00087B0D" w:rsidRPr="00040BD7" w:rsidRDefault="00087B0D" w:rsidP="00073D83">
            <w:pPr>
              <w:pStyle w:val="DecimalAligned"/>
              <w:jc w:val="center"/>
              <w:rPr>
                <w:color w:val="auto"/>
                <w:sz w:val="24"/>
                <w:szCs w:val="24"/>
              </w:rPr>
            </w:pPr>
            <w:r w:rsidRPr="00040BD7">
              <w:rPr>
                <w:color w:val="auto"/>
                <w:sz w:val="24"/>
                <w:szCs w:val="24"/>
              </w:rPr>
              <w:t>10. 12. 2026</w:t>
            </w:r>
          </w:p>
        </w:tc>
        <w:tc>
          <w:tcPr>
            <w:tcW w:w="1163" w:type="pct"/>
          </w:tcPr>
          <w:p w:rsidR="00087B0D" w:rsidRPr="00040BD7" w:rsidRDefault="00E27FA7" w:rsidP="00073D83">
            <w:pPr>
              <w:pStyle w:val="DecimalAligned"/>
              <w:jc w:val="center"/>
              <w:rPr>
                <w:color w:val="auto"/>
                <w:sz w:val="24"/>
                <w:szCs w:val="24"/>
              </w:rPr>
            </w:pPr>
            <w:r>
              <w:rPr>
                <w:color w:val="auto"/>
                <w:sz w:val="24"/>
                <w:szCs w:val="24"/>
              </w:rPr>
              <w:t xml:space="preserve">SNG Opera in </w:t>
            </w:r>
            <w:r w:rsidR="00087B0D" w:rsidRPr="00040BD7">
              <w:rPr>
                <w:color w:val="auto"/>
                <w:sz w:val="24"/>
                <w:szCs w:val="24"/>
              </w:rPr>
              <w:t>balet</w:t>
            </w:r>
          </w:p>
        </w:tc>
        <w:tc>
          <w:tcPr>
            <w:tcW w:w="1036" w:type="pct"/>
          </w:tcPr>
          <w:p w:rsidR="00087B0D" w:rsidRPr="00040BD7" w:rsidRDefault="00087B0D" w:rsidP="00073D83">
            <w:pPr>
              <w:pStyle w:val="DecimalAligned"/>
              <w:jc w:val="center"/>
              <w:rPr>
                <w:color w:val="auto"/>
                <w:sz w:val="24"/>
                <w:szCs w:val="24"/>
              </w:rPr>
            </w:pPr>
            <w:r w:rsidRPr="00040BD7">
              <w:rPr>
                <w:color w:val="auto"/>
                <w:sz w:val="24"/>
                <w:szCs w:val="24"/>
              </w:rPr>
              <w:t>opereta</w:t>
            </w:r>
          </w:p>
        </w:tc>
      </w:tr>
      <w:tr w:rsidR="00087B0D" w:rsidRPr="00040BD7" w:rsidTr="00E27FA7">
        <w:tc>
          <w:tcPr>
            <w:tcW w:w="1702" w:type="pct"/>
            <w:noWrap/>
          </w:tcPr>
          <w:p w:rsidR="00087B0D" w:rsidRPr="00040BD7" w:rsidRDefault="00087B0D">
            <w:pPr>
              <w:rPr>
                <w:b/>
                <w:color w:val="auto"/>
                <w:sz w:val="24"/>
                <w:szCs w:val="24"/>
              </w:rPr>
            </w:pPr>
            <w:r w:rsidRPr="00040BD7">
              <w:rPr>
                <w:b/>
                <w:color w:val="auto"/>
                <w:sz w:val="24"/>
                <w:szCs w:val="24"/>
              </w:rPr>
              <w:t xml:space="preserve">Homo </w:t>
            </w:r>
            <w:proofErr w:type="spellStart"/>
            <w:r w:rsidRPr="00040BD7">
              <w:rPr>
                <w:b/>
                <w:color w:val="auto"/>
                <w:sz w:val="24"/>
                <w:szCs w:val="24"/>
              </w:rPr>
              <w:t>empathicus</w:t>
            </w:r>
            <w:proofErr w:type="spellEnd"/>
          </w:p>
          <w:p w:rsidR="00EC10C8" w:rsidRPr="00040BD7" w:rsidRDefault="00EC10C8">
            <w:pPr>
              <w:rPr>
                <w:b/>
                <w:color w:val="auto"/>
                <w:sz w:val="24"/>
                <w:szCs w:val="24"/>
              </w:rPr>
            </w:pPr>
            <w:proofErr w:type="spellStart"/>
            <w:r w:rsidRPr="00040BD7">
              <w:rPr>
                <w:b/>
                <w:color w:val="auto"/>
                <w:sz w:val="24"/>
                <w:szCs w:val="24"/>
              </w:rPr>
              <w:t>Rebekka</w:t>
            </w:r>
            <w:proofErr w:type="spellEnd"/>
            <w:r w:rsidRPr="00040BD7">
              <w:rPr>
                <w:b/>
                <w:color w:val="auto"/>
                <w:sz w:val="24"/>
                <w:szCs w:val="24"/>
              </w:rPr>
              <w:t xml:space="preserve"> </w:t>
            </w:r>
            <w:proofErr w:type="spellStart"/>
            <w:r w:rsidRPr="00040BD7">
              <w:rPr>
                <w:b/>
                <w:color w:val="auto"/>
                <w:sz w:val="24"/>
                <w:szCs w:val="24"/>
              </w:rPr>
              <w:t>Kricheldorf</w:t>
            </w:r>
            <w:proofErr w:type="spellEnd"/>
          </w:p>
        </w:tc>
        <w:tc>
          <w:tcPr>
            <w:tcW w:w="1099" w:type="pct"/>
          </w:tcPr>
          <w:p w:rsidR="00087B0D" w:rsidRPr="00040BD7" w:rsidRDefault="00087B0D" w:rsidP="00073D83">
            <w:pPr>
              <w:pStyle w:val="DecimalAligned"/>
              <w:jc w:val="center"/>
              <w:rPr>
                <w:color w:val="auto"/>
                <w:sz w:val="24"/>
                <w:szCs w:val="24"/>
              </w:rPr>
            </w:pPr>
            <w:r w:rsidRPr="00040BD7">
              <w:rPr>
                <w:color w:val="auto"/>
                <w:sz w:val="24"/>
                <w:szCs w:val="24"/>
              </w:rPr>
              <w:t>januar 2027</w:t>
            </w:r>
          </w:p>
        </w:tc>
        <w:tc>
          <w:tcPr>
            <w:tcW w:w="1163" w:type="pct"/>
          </w:tcPr>
          <w:p w:rsidR="00087B0D" w:rsidRPr="00040BD7" w:rsidRDefault="00087B0D" w:rsidP="00073D83">
            <w:pPr>
              <w:pStyle w:val="DecimalAligned"/>
              <w:jc w:val="center"/>
              <w:rPr>
                <w:color w:val="auto"/>
                <w:sz w:val="24"/>
                <w:szCs w:val="24"/>
              </w:rPr>
            </w:pPr>
            <w:r w:rsidRPr="00040BD7">
              <w:rPr>
                <w:color w:val="auto"/>
                <w:sz w:val="24"/>
                <w:szCs w:val="24"/>
              </w:rPr>
              <w:t>MGL</w:t>
            </w:r>
          </w:p>
        </w:tc>
        <w:tc>
          <w:tcPr>
            <w:tcW w:w="1036" w:type="pct"/>
          </w:tcPr>
          <w:p w:rsidR="00087B0D" w:rsidRPr="00040BD7" w:rsidRDefault="00087B0D" w:rsidP="00073D83">
            <w:pPr>
              <w:pStyle w:val="DecimalAligned"/>
              <w:jc w:val="center"/>
              <w:rPr>
                <w:color w:val="auto"/>
                <w:sz w:val="24"/>
                <w:szCs w:val="24"/>
              </w:rPr>
            </w:pPr>
            <w:r w:rsidRPr="00040BD7">
              <w:rPr>
                <w:color w:val="auto"/>
                <w:sz w:val="24"/>
                <w:szCs w:val="24"/>
              </w:rPr>
              <w:t>satira</w:t>
            </w:r>
          </w:p>
        </w:tc>
      </w:tr>
      <w:tr w:rsidR="00087B0D" w:rsidRPr="00040BD7" w:rsidTr="00E27FA7">
        <w:trPr>
          <w:cnfStyle w:val="010000000000" w:firstRow="0" w:lastRow="1" w:firstColumn="0" w:lastColumn="0" w:oddVBand="0" w:evenVBand="0" w:oddHBand="0" w:evenHBand="0" w:firstRowFirstColumn="0" w:firstRowLastColumn="0" w:lastRowFirstColumn="0" w:lastRowLastColumn="0"/>
        </w:trPr>
        <w:tc>
          <w:tcPr>
            <w:tcW w:w="1702" w:type="pct"/>
            <w:tcBorders>
              <w:top w:val="none" w:sz="0" w:space="0" w:color="auto"/>
              <w:left w:val="none" w:sz="0" w:space="0" w:color="auto"/>
              <w:bottom w:val="none" w:sz="0" w:space="0" w:color="auto"/>
              <w:right w:val="none" w:sz="0" w:space="0" w:color="auto"/>
            </w:tcBorders>
            <w:noWrap/>
          </w:tcPr>
          <w:p w:rsidR="00087B0D" w:rsidRPr="00040BD7" w:rsidRDefault="00087B0D">
            <w:pPr>
              <w:rPr>
                <w:color w:val="auto"/>
                <w:sz w:val="24"/>
                <w:szCs w:val="24"/>
              </w:rPr>
            </w:pPr>
            <w:r w:rsidRPr="00040BD7">
              <w:rPr>
                <w:color w:val="auto"/>
                <w:sz w:val="24"/>
                <w:szCs w:val="24"/>
              </w:rPr>
              <w:t>SVN – Slavinje na Dolenjskem</w:t>
            </w:r>
          </w:p>
          <w:p w:rsidR="00EC10C8" w:rsidRPr="00040BD7" w:rsidRDefault="00EC10C8">
            <w:pPr>
              <w:rPr>
                <w:color w:val="auto"/>
                <w:sz w:val="24"/>
                <w:szCs w:val="24"/>
              </w:rPr>
            </w:pPr>
            <w:r w:rsidRPr="00040BD7">
              <w:rPr>
                <w:color w:val="auto"/>
                <w:sz w:val="24"/>
                <w:szCs w:val="24"/>
              </w:rPr>
              <w:t>Milan Ramšak Marković</w:t>
            </w:r>
          </w:p>
        </w:tc>
        <w:tc>
          <w:tcPr>
            <w:tcW w:w="1099" w:type="pct"/>
            <w:tcBorders>
              <w:top w:val="none" w:sz="0" w:space="0" w:color="auto"/>
              <w:left w:val="none" w:sz="0" w:space="0" w:color="auto"/>
              <w:bottom w:val="none" w:sz="0" w:space="0" w:color="auto"/>
              <w:right w:val="none" w:sz="0" w:space="0" w:color="auto"/>
            </w:tcBorders>
          </w:tcPr>
          <w:p w:rsidR="00087B0D" w:rsidRPr="00040BD7" w:rsidRDefault="00073D83" w:rsidP="00073D83">
            <w:pPr>
              <w:pStyle w:val="DecimalAligned"/>
              <w:jc w:val="center"/>
              <w:rPr>
                <w:b w:val="0"/>
                <w:color w:val="auto"/>
                <w:sz w:val="24"/>
                <w:szCs w:val="24"/>
              </w:rPr>
            </w:pPr>
            <w:r w:rsidRPr="00040BD7">
              <w:rPr>
                <w:b w:val="0"/>
                <w:color w:val="auto"/>
                <w:sz w:val="24"/>
                <w:szCs w:val="24"/>
              </w:rPr>
              <w:t>15. februar 2027</w:t>
            </w:r>
          </w:p>
        </w:tc>
        <w:tc>
          <w:tcPr>
            <w:tcW w:w="1163" w:type="pct"/>
            <w:tcBorders>
              <w:top w:val="none" w:sz="0" w:space="0" w:color="auto"/>
              <w:left w:val="none" w:sz="0" w:space="0" w:color="auto"/>
              <w:bottom w:val="none" w:sz="0" w:space="0" w:color="auto"/>
              <w:right w:val="none" w:sz="0" w:space="0" w:color="auto"/>
            </w:tcBorders>
          </w:tcPr>
          <w:p w:rsidR="00087B0D" w:rsidRPr="00040BD7" w:rsidRDefault="000660AA" w:rsidP="00073D83">
            <w:pPr>
              <w:pStyle w:val="DecimalAligned"/>
              <w:jc w:val="center"/>
              <w:rPr>
                <w:b w:val="0"/>
                <w:color w:val="auto"/>
                <w:sz w:val="24"/>
                <w:szCs w:val="24"/>
              </w:rPr>
            </w:pPr>
            <w:r w:rsidRPr="00040BD7">
              <w:rPr>
                <w:b w:val="0"/>
                <w:color w:val="auto"/>
                <w:sz w:val="24"/>
                <w:szCs w:val="24"/>
              </w:rPr>
              <w:t xml:space="preserve">SNG </w:t>
            </w:r>
            <w:r w:rsidR="00073D83" w:rsidRPr="00040BD7">
              <w:rPr>
                <w:b w:val="0"/>
                <w:color w:val="auto"/>
                <w:sz w:val="24"/>
                <w:szCs w:val="24"/>
              </w:rPr>
              <w:t>Drama</w:t>
            </w:r>
          </w:p>
        </w:tc>
        <w:tc>
          <w:tcPr>
            <w:tcW w:w="1036" w:type="pct"/>
            <w:tcBorders>
              <w:top w:val="none" w:sz="0" w:space="0" w:color="auto"/>
              <w:left w:val="none" w:sz="0" w:space="0" w:color="auto"/>
              <w:bottom w:val="none" w:sz="0" w:space="0" w:color="auto"/>
              <w:right w:val="none" w:sz="0" w:space="0" w:color="auto"/>
            </w:tcBorders>
          </w:tcPr>
          <w:p w:rsidR="00087B0D" w:rsidRPr="00040BD7" w:rsidRDefault="00087B0D" w:rsidP="00073D83">
            <w:pPr>
              <w:pStyle w:val="DecimalAligned"/>
              <w:jc w:val="center"/>
              <w:rPr>
                <w:b w:val="0"/>
                <w:color w:val="auto"/>
                <w:sz w:val="24"/>
                <w:szCs w:val="24"/>
              </w:rPr>
            </w:pPr>
            <w:r w:rsidRPr="00040BD7">
              <w:rPr>
                <w:b w:val="0"/>
                <w:color w:val="auto"/>
                <w:sz w:val="24"/>
                <w:szCs w:val="24"/>
              </w:rPr>
              <w:t>drama</w:t>
            </w:r>
          </w:p>
        </w:tc>
      </w:tr>
    </w:tbl>
    <w:p w:rsidR="00087B0D" w:rsidRPr="00E27FA7" w:rsidRDefault="00087B0D" w:rsidP="00E27FA7">
      <w:pPr>
        <w:pStyle w:val="Sprotnaopomba-besedilo"/>
        <w:jc w:val="both"/>
        <w:rPr>
          <w:sz w:val="22"/>
          <w:szCs w:val="22"/>
        </w:rPr>
      </w:pPr>
      <w:r w:rsidRPr="00E27FA7">
        <w:rPr>
          <w:sz w:val="22"/>
          <w:szCs w:val="22"/>
        </w:rPr>
        <w:t>*Raz</w:t>
      </w:r>
      <w:r w:rsidRPr="00E27FA7">
        <w:t xml:space="preserve">pored vseh predstav še ni točno določen, o njem boste obveščeni sproti. V želji, da vam omogočimo ogled le najboljših predstav, si pridržujemo pravico do spremembe programa. </w:t>
      </w:r>
      <w:r w:rsidR="00E27FA7" w:rsidRPr="00E27FA7">
        <w:t>Kratka predstavitev predstav je na naslednji strani.</w:t>
      </w:r>
    </w:p>
    <w:p w:rsidR="00087B0D" w:rsidRPr="00040BD7" w:rsidRDefault="00087B0D" w:rsidP="00087B0D">
      <w:pPr>
        <w:pStyle w:val="Sprotnaopomba-besedilo"/>
        <w:rPr>
          <w:sz w:val="24"/>
          <w:szCs w:val="24"/>
        </w:rPr>
      </w:pPr>
    </w:p>
    <w:p w:rsidR="00EC10C8" w:rsidRPr="00040BD7" w:rsidRDefault="00EC10C8" w:rsidP="00087B0D">
      <w:pPr>
        <w:pStyle w:val="Sprotnaopomba-besedilo"/>
        <w:rPr>
          <w:sz w:val="24"/>
          <w:szCs w:val="24"/>
        </w:rPr>
      </w:pPr>
    </w:p>
    <w:p w:rsidR="00087B0D" w:rsidRPr="00040BD7" w:rsidRDefault="00087B0D" w:rsidP="00087B0D">
      <w:pPr>
        <w:pStyle w:val="Sprotnaopomba-besedilo"/>
        <w:rPr>
          <w:sz w:val="24"/>
          <w:szCs w:val="24"/>
        </w:rPr>
      </w:pPr>
    </w:p>
    <w:p w:rsidR="00073D83" w:rsidRDefault="00073D83" w:rsidP="00E27FA7">
      <w:pPr>
        <w:pStyle w:val="Sprotnaopomba-besedilo"/>
        <w:jc w:val="both"/>
        <w:rPr>
          <w:sz w:val="24"/>
          <w:szCs w:val="24"/>
        </w:rPr>
      </w:pPr>
      <w:r w:rsidRPr="00040BD7">
        <w:rPr>
          <w:sz w:val="24"/>
          <w:szCs w:val="24"/>
        </w:rPr>
        <w:t>Cena abonmaja je ista, kot je bila doslej, 120 evrov. Možno je plačilo do treh obrokov. Vpis poteka do konca septembra</w:t>
      </w:r>
      <w:r w:rsidR="008242F9">
        <w:rPr>
          <w:sz w:val="24"/>
          <w:szCs w:val="24"/>
        </w:rPr>
        <w:t xml:space="preserve"> oz. do zapolnitve mest</w:t>
      </w:r>
      <w:bookmarkStart w:id="0" w:name="_GoBack"/>
      <w:bookmarkEnd w:id="0"/>
      <w:r w:rsidRPr="00040BD7">
        <w:rPr>
          <w:sz w:val="24"/>
          <w:szCs w:val="24"/>
        </w:rPr>
        <w:t xml:space="preserve">. Prijavite se lahko preko telefona 01/83 50 382, osebno v knjižnici ali na e-naslov </w:t>
      </w:r>
      <w:hyperlink r:id="rId8" w:history="1">
        <w:r w:rsidRPr="00040BD7">
          <w:rPr>
            <w:rStyle w:val="Hiperpovezava"/>
            <w:sz w:val="24"/>
            <w:szCs w:val="24"/>
          </w:rPr>
          <w:t>nezka.klavzar@miklovahisa.si</w:t>
        </w:r>
      </w:hyperlink>
      <w:r w:rsidR="00F32D7B">
        <w:rPr>
          <w:sz w:val="24"/>
          <w:szCs w:val="24"/>
        </w:rPr>
        <w:t xml:space="preserve">. </w:t>
      </w:r>
    </w:p>
    <w:p w:rsidR="00F32D7B" w:rsidRPr="00040BD7" w:rsidRDefault="00F32D7B" w:rsidP="00E27FA7">
      <w:pPr>
        <w:pStyle w:val="Sprotnaopomba-besedilo"/>
        <w:jc w:val="both"/>
        <w:rPr>
          <w:sz w:val="24"/>
          <w:szCs w:val="24"/>
        </w:rPr>
      </w:pPr>
    </w:p>
    <w:p w:rsidR="00073D83" w:rsidRPr="00040BD7" w:rsidRDefault="00073D83" w:rsidP="00E27FA7">
      <w:pPr>
        <w:pStyle w:val="Sprotnaopomba-besedilo"/>
        <w:jc w:val="both"/>
        <w:rPr>
          <w:sz w:val="24"/>
          <w:szCs w:val="24"/>
        </w:rPr>
      </w:pPr>
    </w:p>
    <w:p w:rsidR="00073D83" w:rsidRDefault="00073D83" w:rsidP="00E27FA7">
      <w:pPr>
        <w:pStyle w:val="Sprotnaopomba-besedilo"/>
        <w:jc w:val="both"/>
        <w:rPr>
          <w:sz w:val="24"/>
          <w:szCs w:val="24"/>
        </w:rPr>
      </w:pPr>
      <w:r w:rsidRPr="00040BD7">
        <w:rPr>
          <w:sz w:val="24"/>
          <w:szCs w:val="24"/>
        </w:rPr>
        <w:t xml:space="preserve">Na vsako predstavo bo organiziran avtobusni prevoz iz Ribnice. </w:t>
      </w:r>
    </w:p>
    <w:p w:rsidR="00040BD7" w:rsidRDefault="00040BD7" w:rsidP="00E27FA7">
      <w:pPr>
        <w:pStyle w:val="Sprotnaopomba-besedilo"/>
        <w:jc w:val="both"/>
        <w:rPr>
          <w:sz w:val="24"/>
          <w:szCs w:val="24"/>
        </w:rPr>
      </w:pPr>
    </w:p>
    <w:p w:rsidR="00040BD7" w:rsidRDefault="00040BD7" w:rsidP="00E27FA7">
      <w:pPr>
        <w:pStyle w:val="Sprotnaopomba-besedilo"/>
        <w:jc w:val="both"/>
        <w:rPr>
          <w:sz w:val="24"/>
          <w:szCs w:val="24"/>
        </w:rPr>
      </w:pPr>
    </w:p>
    <w:p w:rsidR="00040BD7" w:rsidRDefault="00040BD7" w:rsidP="00E27FA7">
      <w:pPr>
        <w:pStyle w:val="Sprotnaopomba-besedilo"/>
        <w:jc w:val="both"/>
        <w:rPr>
          <w:sz w:val="24"/>
          <w:szCs w:val="24"/>
        </w:rPr>
      </w:pPr>
      <w:r>
        <w:rPr>
          <w:sz w:val="24"/>
          <w:szCs w:val="24"/>
        </w:rPr>
        <w:t xml:space="preserve">Vabimo k vpisu! </w:t>
      </w:r>
    </w:p>
    <w:p w:rsidR="00E27FA7" w:rsidRDefault="00E27FA7" w:rsidP="00E27FA7">
      <w:pPr>
        <w:pStyle w:val="Sprotnaopomba-besedilo"/>
        <w:jc w:val="both"/>
        <w:rPr>
          <w:sz w:val="24"/>
          <w:szCs w:val="24"/>
        </w:rPr>
      </w:pPr>
    </w:p>
    <w:p w:rsidR="00E27FA7" w:rsidRPr="00040BD7" w:rsidRDefault="00E27FA7" w:rsidP="00E27FA7">
      <w:pPr>
        <w:pStyle w:val="Sprotnaopomba-besedilo"/>
        <w:jc w:val="both"/>
        <w:rPr>
          <w:sz w:val="24"/>
          <w:szCs w:val="24"/>
        </w:rPr>
      </w:pPr>
    </w:p>
    <w:p w:rsidR="00E27FA7" w:rsidRDefault="00E27FA7" w:rsidP="00782F28">
      <w:pPr>
        <w:spacing w:after="0"/>
        <w:rPr>
          <w:rFonts w:cstheme="minorHAnsi"/>
          <w:sz w:val="24"/>
          <w:szCs w:val="24"/>
        </w:rPr>
      </w:pPr>
    </w:p>
    <w:p w:rsidR="00F32D7B" w:rsidRDefault="00E27FA7" w:rsidP="00782F28">
      <w:pPr>
        <w:spacing w:after="0"/>
        <w:rPr>
          <w:rFonts w:cstheme="minorHAnsi"/>
          <w:sz w:val="24"/>
          <w:szCs w:val="24"/>
        </w:rPr>
      </w:pPr>
      <w:r>
        <w:rPr>
          <w:rFonts w:cstheme="minorHAnsi"/>
          <w:sz w:val="24"/>
          <w:szCs w:val="24"/>
        </w:rPr>
        <w:t>Karmen Tomšič, direktorica</w:t>
      </w:r>
    </w:p>
    <w:p w:rsidR="00F32D7B" w:rsidRDefault="00F32D7B" w:rsidP="00782F28">
      <w:pPr>
        <w:spacing w:after="0"/>
        <w:rPr>
          <w:rFonts w:cstheme="minorHAnsi"/>
          <w:sz w:val="24"/>
          <w:szCs w:val="24"/>
        </w:rPr>
      </w:pPr>
    </w:p>
    <w:p w:rsidR="00F32D7B" w:rsidRDefault="00F32D7B" w:rsidP="00782F28">
      <w:pPr>
        <w:spacing w:after="0"/>
        <w:rPr>
          <w:rFonts w:cstheme="minorHAnsi"/>
          <w:sz w:val="24"/>
          <w:szCs w:val="24"/>
        </w:rPr>
      </w:pPr>
    </w:p>
    <w:p w:rsidR="00EC10C8" w:rsidRDefault="00EC10C8" w:rsidP="00782F28">
      <w:pPr>
        <w:spacing w:after="0"/>
        <w:rPr>
          <w:rFonts w:cstheme="minorHAnsi"/>
          <w:szCs w:val="24"/>
        </w:rPr>
      </w:pPr>
      <w:r>
        <w:rPr>
          <w:rFonts w:cstheme="minorHAnsi"/>
          <w:szCs w:val="24"/>
        </w:rPr>
        <w:lastRenderedPageBreak/>
        <w:t>Kratka predstavitev letošnje gledališke ponudbe:</w:t>
      </w:r>
    </w:p>
    <w:p w:rsidR="00EC10C8" w:rsidRPr="00040BD7" w:rsidRDefault="00EC10C8">
      <w:pPr>
        <w:rPr>
          <w:rFonts w:asciiTheme="majorHAnsi" w:hAnsiTheme="majorHAnsi" w:cstheme="majorHAnsi"/>
        </w:rPr>
      </w:pPr>
    </w:p>
    <w:tbl>
      <w:tblPr>
        <w:tblStyle w:val="Svetlosenenjepoudarek1"/>
        <w:tblW w:w="5488" w:type="pct"/>
        <w:tblBorders>
          <w:insideH w:val="single" w:sz="4" w:space="0" w:color="auto"/>
        </w:tblBorders>
        <w:tblLook w:val="0660" w:firstRow="1" w:lastRow="1" w:firstColumn="0" w:lastColumn="0" w:noHBand="1" w:noVBand="1"/>
      </w:tblPr>
      <w:tblGrid>
        <w:gridCol w:w="2849"/>
        <w:gridCol w:w="576"/>
        <w:gridCol w:w="6780"/>
      </w:tblGrid>
      <w:tr w:rsidR="001A329D" w:rsidRPr="00040BD7" w:rsidTr="00040BD7">
        <w:trPr>
          <w:cnfStyle w:val="100000000000" w:firstRow="1" w:lastRow="0" w:firstColumn="0" w:lastColumn="0" w:oddVBand="0" w:evenVBand="0" w:oddHBand="0" w:evenHBand="0" w:firstRowFirstColumn="0" w:firstRowLastColumn="0" w:lastRowFirstColumn="0" w:lastRowLastColumn="0"/>
        </w:trPr>
        <w:tc>
          <w:tcPr>
            <w:tcW w:w="1396" w:type="pct"/>
            <w:tcBorders>
              <w:top w:val="none" w:sz="0" w:space="0" w:color="auto"/>
              <w:left w:val="none" w:sz="0" w:space="0" w:color="auto"/>
              <w:bottom w:val="none" w:sz="0" w:space="0" w:color="auto"/>
              <w:right w:val="none" w:sz="0" w:space="0" w:color="auto"/>
            </w:tcBorders>
            <w:noWrap/>
          </w:tcPr>
          <w:p w:rsidR="00EC10C8" w:rsidRPr="00040BD7" w:rsidRDefault="00EC10C8" w:rsidP="000660AA">
            <w:pPr>
              <w:jc w:val="both"/>
              <w:rPr>
                <w:rFonts w:asciiTheme="majorHAnsi" w:hAnsiTheme="majorHAnsi" w:cstheme="majorHAnsi"/>
                <w:color w:val="auto"/>
              </w:rPr>
            </w:pPr>
            <w:r w:rsidRPr="00040BD7">
              <w:rPr>
                <w:rFonts w:asciiTheme="majorHAnsi" w:hAnsiTheme="majorHAnsi" w:cstheme="majorHAnsi"/>
                <w:color w:val="auto"/>
              </w:rPr>
              <w:t>Romantične duše</w:t>
            </w:r>
          </w:p>
        </w:tc>
        <w:tc>
          <w:tcPr>
            <w:tcW w:w="282" w:type="pct"/>
            <w:tcBorders>
              <w:top w:val="none" w:sz="0" w:space="0" w:color="auto"/>
              <w:left w:val="none" w:sz="0" w:space="0" w:color="auto"/>
              <w:bottom w:val="none" w:sz="0" w:space="0" w:color="auto"/>
              <w:right w:val="none" w:sz="0" w:space="0" w:color="auto"/>
            </w:tcBorders>
          </w:tcPr>
          <w:p w:rsidR="00EC10C8" w:rsidRPr="00040BD7" w:rsidRDefault="00EC10C8">
            <w:pPr>
              <w:pStyle w:val="DecimalAligned"/>
              <w:rPr>
                <w:rFonts w:asciiTheme="majorHAnsi" w:hAnsiTheme="majorHAnsi" w:cstheme="majorHAnsi"/>
                <w:b w:val="0"/>
                <w:color w:val="auto"/>
              </w:rPr>
            </w:pPr>
            <w:r w:rsidRPr="00040BD7">
              <w:rPr>
                <w:rFonts w:asciiTheme="majorHAnsi" w:hAnsiTheme="majorHAnsi" w:cstheme="majorHAnsi"/>
                <w:b w:val="0"/>
                <w:color w:val="auto"/>
              </w:rPr>
              <w:t xml:space="preserve"> </w:t>
            </w:r>
          </w:p>
        </w:tc>
        <w:tc>
          <w:tcPr>
            <w:tcW w:w="3322" w:type="pct"/>
            <w:tcBorders>
              <w:top w:val="none" w:sz="0" w:space="0" w:color="auto"/>
              <w:left w:val="none" w:sz="0" w:space="0" w:color="auto"/>
              <w:bottom w:val="none" w:sz="0" w:space="0" w:color="auto"/>
              <w:right w:val="none" w:sz="0" w:space="0" w:color="auto"/>
            </w:tcBorders>
          </w:tcPr>
          <w:p w:rsidR="00EC10C8" w:rsidRPr="00040BD7" w:rsidRDefault="00EC10C8" w:rsidP="00040BD7">
            <w:pPr>
              <w:pStyle w:val="DecimalAligned"/>
              <w:spacing w:line="240" w:lineRule="auto"/>
              <w:jc w:val="both"/>
              <w:rPr>
                <w:rFonts w:asciiTheme="majorHAnsi" w:hAnsiTheme="majorHAnsi" w:cstheme="majorHAnsi"/>
                <w:b w:val="0"/>
              </w:rPr>
            </w:pPr>
            <w:r w:rsidRPr="00040BD7">
              <w:rPr>
                <w:rFonts w:asciiTheme="majorHAnsi" w:hAnsiTheme="majorHAnsi" w:cstheme="majorHAnsi"/>
                <w:b w:val="0"/>
                <w:color w:val="0C0C0C"/>
                <w:spacing w:val="-4"/>
                <w:shd w:val="clear" w:color="auto" w:fill="FFFFFF"/>
              </w:rPr>
              <w:t xml:space="preserve">Odvetnik in državni poslanec Mlakar je politični veljak, ki brezobzirno tepta svoje nasprotnike ter dela predvsem za lastno korist in zabavo. Proti njemu se oblikuje nasprotna politična struja pod vodstvom Delaka. Mlakar živi sebično in razuzdano življenje, z ljubico Olgo ga povezuje le telesnost. Ko pa spozna Pavlo, čisto in krhko dekle, se nesmrtno zaljubi v njeno dušo in se povsem spremeni. </w:t>
            </w:r>
            <w:r w:rsidR="000660AA" w:rsidRPr="00040BD7">
              <w:rPr>
                <w:rFonts w:asciiTheme="majorHAnsi" w:hAnsiTheme="majorHAnsi" w:cstheme="majorHAnsi"/>
                <w:b w:val="0"/>
                <w:color w:val="0C0C0C"/>
                <w:spacing w:val="-4"/>
                <w:shd w:val="clear" w:color="auto" w:fill="FFFFFF"/>
              </w:rPr>
              <w:t>Ivan Cankar (1876–1918) je </w:t>
            </w:r>
            <w:r w:rsidR="000660AA" w:rsidRPr="00040BD7">
              <w:rPr>
                <w:rStyle w:val="Poudarek"/>
                <w:rFonts w:asciiTheme="majorHAnsi" w:hAnsiTheme="majorHAnsi" w:cstheme="majorHAnsi"/>
                <w:b w:val="0"/>
                <w:color w:val="0C0C0C"/>
                <w:spacing w:val="-4"/>
                <w:bdr w:val="none" w:sz="0" w:space="0" w:color="auto" w:frame="1"/>
                <w:shd w:val="clear" w:color="auto" w:fill="FFFFFF"/>
              </w:rPr>
              <w:t>Romantične duše</w:t>
            </w:r>
            <w:r w:rsidR="000660AA" w:rsidRPr="00040BD7">
              <w:rPr>
                <w:rFonts w:asciiTheme="majorHAnsi" w:hAnsiTheme="majorHAnsi" w:cstheme="majorHAnsi"/>
                <w:b w:val="0"/>
                <w:color w:val="0C0C0C"/>
                <w:spacing w:val="-4"/>
                <w:shd w:val="clear" w:color="auto" w:fill="FFFFFF"/>
              </w:rPr>
              <w:t xml:space="preserve">, svoj dramski prvenec, napisal leta 1897. Stroka igri sprva ni bila naklonjena, zato je bila krstna uprizoritev šele leta 1922, po avtorjevi smrti. </w:t>
            </w:r>
          </w:p>
        </w:tc>
      </w:tr>
      <w:tr w:rsidR="001A329D" w:rsidRPr="00040BD7" w:rsidTr="00040BD7">
        <w:tc>
          <w:tcPr>
            <w:tcW w:w="1396" w:type="pct"/>
            <w:noWrap/>
          </w:tcPr>
          <w:p w:rsidR="00EC10C8" w:rsidRPr="00040BD7" w:rsidRDefault="000660AA">
            <w:pPr>
              <w:rPr>
                <w:rFonts w:asciiTheme="majorHAnsi" w:hAnsiTheme="majorHAnsi" w:cstheme="majorHAnsi"/>
                <w:b/>
                <w:color w:val="auto"/>
              </w:rPr>
            </w:pPr>
            <w:r w:rsidRPr="00040BD7">
              <w:rPr>
                <w:rFonts w:asciiTheme="majorHAnsi" w:hAnsiTheme="majorHAnsi" w:cstheme="majorHAnsi"/>
                <w:b/>
                <w:color w:val="auto"/>
              </w:rPr>
              <w:t>Morje</w:t>
            </w:r>
          </w:p>
        </w:tc>
        <w:tc>
          <w:tcPr>
            <w:tcW w:w="282" w:type="pct"/>
          </w:tcPr>
          <w:p w:rsidR="00EC10C8" w:rsidRPr="00040BD7" w:rsidRDefault="00EC10C8">
            <w:pPr>
              <w:pStyle w:val="DecimalAligned"/>
              <w:rPr>
                <w:rFonts w:asciiTheme="majorHAnsi" w:hAnsiTheme="majorHAnsi" w:cstheme="majorHAnsi"/>
                <w:color w:val="auto"/>
              </w:rPr>
            </w:pPr>
          </w:p>
        </w:tc>
        <w:tc>
          <w:tcPr>
            <w:tcW w:w="3322" w:type="pct"/>
          </w:tcPr>
          <w:p w:rsidR="00EC10C8" w:rsidRPr="00040BD7" w:rsidRDefault="000660AA" w:rsidP="00040BD7">
            <w:pPr>
              <w:pStyle w:val="DecimalAligned"/>
              <w:spacing w:line="240" w:lineRule="auto"/>
              <w:jc w:val="both"/>
              <w:rPr>
                <w:rFonts w:asciiTheme="majorHAnsi" w:hAnsiTheme="majorHAnsi" w:cstheme="majorHAnsi"/>
              </w:rPr>
            </w:pPr>
            <w:r w:rsidRPr="00040BD7">
              <w:rPr>
                <w:rFonts w:asciiTheme="majorHAnsi" w:hAnsiTheme="majorHAnsi" w:cstheme="majorHAnsi"/>
                <w:color w:val="0C0C0C"/>
                <w:spacing w:val="-4"/>
                <w:shd w:val="clear" w:color="auto" w:fill="FFFFFF"/>
              </w:rPr>
              <w:t xml:space="preserve">Dogajanje te smešne in hkrati srhljive igre je postavljeno v mestece na vzhodni obali Anglije leta 1907. V strašnem viharju se prijateljema </w:t>
            </w:r>
            <w:proofErr w:type="spellStart"/>
            <w:r w:rsidRPr="00040BD7">
              <w:rPr>
                <w:rFonts w:asciiTheme="majorHAnsi" w:hAnsiTheme="majorHAnsi" w:cstheme="majorHAnsi"/>
                <w:color w:val="0C0C0C"/>
                <w:spacing w:val="-4"/>
                <w:shd w:val="clear" w:color="auto" w:fill="FFFFFF"/>
              </w:rPr>
              <w:t>Willyju</w:t>
            </w:r>
            <w:proofErr w:type="spellEnd"/>
            <w:r w:rsidRPr="00040BD7">
              <w:rPr>
                <w:rFonts w:asciiTheme="majorHAnsi" w:hAnsiTheme="majorHAnsi" w:cstheme="majorHAnsi"/>
                <w:color w:val="0C0C0C"/>
                <w:spacing w:val="-4"/>
                <w:shd w:val="clear" w:color="auto" w:fill="FFFFFF"/>
              </w:rPr>
              <w:t xml:space="preserve"> in Colinu na morju prevrne barka in </w:t>
            </w:r>
            <w:proofErr w:type="spellStart"/>
            <w:r w:rsidRPr="00040BD7">
              <w:rPr>
                <w:rFonts w:asciiTheme="majorHAnsi" w:hAnsiTheme="majorHAnsi" w:cstheme="majorHAnsi"/>
                <w:color w:val="0C0C0C"/>
                <w:spacing w:val="-4"/>
                <w:shd w:val="clear" w:color="auto" w:fill="FFFFFF"/>
              </w:rPr>
              <w:t>Willy</w:t>
            </w:r>
            <w:proofErr w:type="spellEnd"/>
            <w:r w:rsidRPr="00040BD7">
              <w:rPr>
                <w:rFonts w:asciiTheme="majorHAnsi" w:hAnsiTheme="majorHAnsi" w:cstheme="majorHAnsi"/>
                <w:color w:val="0C0C0C"/>
                <w:spacing w:val="-4"/>
                <w:shd w:val="clear" w:color="auto" w:fill="FFFFFF"/>
              </w:rPr>
              <w:t xml:space="preserve"> obupano kliče na pomoč. Na obali je sicer slišati vpitje, vendar jima nihče ne pomaga. Colin, mladi domačin, utone, njegovemu prijatelju pa se uspe rešiti. Nesrečni dogodek vznemiri meščane, a se kmalu razkrije, da v tej zatohli in vase zaprti skupnosti vsak gleda le nase. Vsi živijo v nenehni bojazni pred neznanim in se otepajo vsakršne spremembe. Edward Bond je igro </w:t>
            </w:r>
            <w:r w:rsidRPr="00040BD7">
              <w:rPr>
                <w:rStyle w:val="Poudarek"/>
                <w:rFonts w:asciiTheme="majorHAnsi" w:hAnsiTheme="majorHAnsi" w:cstheme="majorHAnsi"/>
                <w:color w:val="0C0C0C"/>
                <w:spacing w:val="-4"/>
                <w:bdr w:val="none" w:sz="0" w:space="0" w:color="auto" w:frame="1"/>
                <w:shd w:val="clear" w:color="auto" w:fill="FFFFFF"/>
              </w:rPr>
              <w:t>Morje</w:t>
            </w:r>
            <w:r w:rsidRPr="00040BD7">
              <w:rPr>
                <w:rFonts w:asciiTheme="majorHAnsi" w:hAnsiTheme="majorHAnsi" w:cstheme="majorHAnsi"/>
                <w:color w:val="0C0C0C"/>
                <w:spacing w:val="-4"/>
                <w:shd w:val="clear" w:color="auto" w:fill="FFFFFF"/>
              </w:rPr>
              <w:t xml:space="preserve"> označil za »komedijo, ki pretresa vprašanje, ali je mogoče spremeniti svet«. </w:t>
            </w:r>
          </w:p>
        </w:tc>
      </w:tr>
      <w:tr w:rsidR="001A329D" w:rsidRPr="00040BD7" w:rsidTr="00040BD7">
        <w:tc>
          <w:tcPr>
            <w:tcW w:w="1396" w:type="pct"/>
            <w:noWrap/>
          </w:tcPr>
          <w:p w:rsidR="00EC10C8" w:rsidRPr="00040BD7" w:rsidRDefault="000660AA">
            <w:pPr>
              <w:rPr>
                <w:rFonts w:asciiTheme="majorHAnsi" w:hAnsiTheme="majorHAnsi" w:cstheme="majorHAnsi"/>
                <w:b/>
                <w:color w:val="auto"/>
              </w:rPr>
            </w:pPr>
            <w:r w:rsidRPr="00040BD7">
              <w:rPr>
                <w:rFonts w:asciiTheme="majorHAnsi" w:hAnsiTheme="majorHAnsi" w:cstheme="majorHAnsi"/>
                <w:b/>
                <w:color w:val="auto"/>
              </w:rPr>
              <w:t>Netopir</w:t>
            </w:r>
          </w:p>
        </w:tc>
        <w:tc>
          <w:tcPr>
            <w:tcW w:w="282" w:type="pct"/>
          </w:tcPr>
          <w:p w:rsidR="00EC10C8" w:rsidRPr="00040BD7" w:rsidRDefault="00EC10C8" w:rsidP="000660AA">
            <w:pPr>
              <w:pStyle w:val="DecimalAligned"/>
              <w:rPr>
                <w:rFonts w:asciiTheme="majorHAnsi" w:hAnsiTheme="majorHAnsi" w:cstheme="majorHAnsi"/>
              </w:rPr>
            </w:pPr>
          </w:p>
        </w:tc>
        <w:tc>
          <w:tcPr>
            <w:tcW w:w="3322" w:type="pct"/>
          </w:tcPr>
          <w:p w:rsidR="00EC10C8" w:rsidRPr="00040BD7" w:rsidRDefault="001A329D" w:rsidP="001A329D">
            <w:pPr>
              <w:pStyle w:val="DecimalAligned"/>
              <w:spacing w:line="240" w:lineRule="auto"/>
              <w:jc w:val="both"/>
              <w:rPr>
                <w:rFonts w:asciiTheme="majorHAnsi" w:hAnsiTheme="majorHAnsi" w:cstheme="majorHAnsi"/>
              </w:rPr>
            </w:pPr>
            <w:r w:rsidRPr="00040BD7">
              <w:rPr>
                <w:rFonts w:asciiTheme="majorHAnsi" w:hAnsiTheme="majorHAnsi" w:cstheme="majorHAnsi"/>
                <w:color w:val="auto"/>
                <w:shd w:val="clear" w:color="auto" w:fill="FFFFFF"/>
              </w:rPr>
              <w:t>Zgodba intrig, maskiranja, nenadnih zapletov in razpletov v razkošnih kostumih, poimenovana Netopir, je operetni biser, znamenita mojstrovina “kralja valčkov” Johanna Straussa ml., ki je do danes po vsem svetu dosegla že na tisoče uprizoritev in verjetno ni opernega odra, na katerem ta opereta ne bi v vsej svoji razkošnosti prikazala radoživosti takratnega dunajskega meščanstva.</w:t>
            </w:r>
          </w:p>
        </w:tc>
      </w:tr>
      <w:tr w:rsidR="001A329D" w:rsidRPr="00040BD7" w:rsidTr="00040BD7">
        <w:tc>
          <w:tcPr>
            <w:tcW w:w="1396" w:type="pct"/>
            <w:noWrap/>
          </w:tcPr>
          <w:p w:rsidR="00EC10C8" w:rsidRPr="00040BD7" w:rsidRDefault="001A329D">
            <w:pPr>
              <w:rPr>
                <w:rFonts w:asciiTheme="majorHAnsi" w:hAnsiTheme="majorHAnsi" w:cstheme="majorHAnsi"/>
                <w:b/>
              </w:rPr>
            </w:pPr>
            <w:r w:rsidRPr="00040BD7">
              <w:rPr>
                <w:rFonts w:asciiTheme="majorHAnsi" w:hAnsiTheme="majorHAnsi" w:cstheme="majorHAnsi"/>
                <w:b/>
                <w:color w:val="auto"/>
              </w:rPr>
              <w:t xml:space="preserve">Homo </w:t>
            </w:r>
            <w:proofErr w:type="spellStart"/>
            <w:r w:rsidRPr="00040BD7">
              <w:rPr>
                <w:rFonts w:asciiTheme="majorHAnsi" w:hAnsiTheme="majorHAnsi" w:cstheme="majorHAnsi"/>
                <w:b/>
                <w:color w:val="auto"/>
              </w:rPr>
              <w:t>empathicus</w:t>
            </w:r>
            <w:proofErr w:type="spellEnd"/>
          </w:p>
        </w:tc>
        <w:tc>
          <w:tcPr>
            <w:tcW w:w="282" w:type="pct"/>
          </w:tcPr>
          <w:p w:rsidR="00EC10C8" w:rsidRPr="00040BD7" w:rsidRDefault="00EC10C8">
            <w:pPr>
              <w:pStyle w:val="DecimalAligned"/>
              <w:rPr>
                <w:rFonts w:asciiTheme="majorHAnsi" w:hAnsiTheme="majorHAnsi" w:cstheme="majorHAnsi"/>
              </w:rPr>
            </w:pPr>
          </w:p>
        </w:tc>
        <w:tc>
          <w:tcPr>
            <w:tcW w:w="3322" w:type="pct"/>
          </w:tcPr>
          <w:p w:rsidR="00EC10C8" w:rsidRPr="00040BD7" w:rsidRDefault="001A329D" w:rsidP="00040BD7">
            <w:pPr>
              <w:pStyle w:val="DecimalAligned"/>
              <w:spacing w:line="240" w:lineRule="auto"/>
              <w:jc w:val="both"/>
              <w:rPr>
                <w:rFonts w:asciiTheme="majorHAnsi" w:hAnsiTheme="majorHAnsi" w:cstheme="majorHAnsi"/>
              </w:rPr>
            </w:pPr>
            <w:r w:rsidRPr="00040BD7">
              <w:rPr>
                <w:rStyle w:val="Poudarek"/>
                <w:rFonts w:asciiTheme="majorHAnsi" w:hAnsiTheme="majorHAnsi" w:cstheme="majorHAnsi"/>
                <w:i w:val="0"/>
                <w:color w:val="auto"/>
                <w:bdr w:val="none" w:sz="0" w:space="0" w:color="auto" w:frame="1"/>
              </w:rPr>
              <w:t>je</w:t>
            </w:r>
            <w:r w:rsidRPr="00040BD7">
              <w:rPr>
                <w:rStyle w:val="Poudarek"/>
                <w:rFonts w:asciiTheme="majorHAnsi" w:hAnsiTheme="majorHAnsi" w:cstheme="majorHAnsi"/>
                <w:bdr w:val="none" w:sz="0" w:space="0" w:color="auto" w:frame="1"/>
              </w:rPr>
              <w:t xml:space="preserve"> </w:t>
            </w:r>
            <w:r w:rsidRPr="00040BD7">
              <w:rPr>
                <w:rFonts w:asciiTheme="majorHAnsi" w:hAnsiTheme="majorHAnsi" w:cstheme="majorHAnsi"/>
                <w:color w:val="0C0C0C"/>
                <w:spacing w:val="-4"/>
                <w:shd w:val="clear" w:color="auto" w:fill="FFFFFF"/>
              </w:rPr>
              <w:t>komedijsko zasnovana igra o sodobnosti. Prikazuje zasnovo utopične družbe, ki se v celoti osredotoča na sposobnost empatije. V tej družbi je vsako človeško bitje enakopravno in cenjeno v svoji edinstvenosti. Človeka motivirata in ženeta sočutje ter želja po ustvarjanju kolektivnega občutka blaginje in harmonije. Parodija na družbo v konfliktu sprva ni opazna, a igra politično korektnost pripelje do smešne skrajnosti.  Vse poteka gladko in v načrtovani smeri, dokler v strukturo ne vdreta dva »divjaka«, imenovana Adam in Eva, ki se predstavita ko</w:t>
            </w:r>
            <w:r w:rsidR="00040BD7">
              <w:rPr>
                <w:rFonts w:asciiTheme="majorHAnsi" w:hAnsiTheme="majorHAnsi" w:cstheme="majorHAnsi"/>
                <w:color w:val="0C0C0C"/>
                <w:spacing w:val="-4"/>
                <w:shd w:val="clear" w:color="auto" w:fill="FFFFFF"/>
              </w:rPr>
              <w:t>t prava »človeka 21. stoletja« …</w:t>
            </w:r>
          </w:p>
        </w:tc>
      </w:tr>
      <w:tr w:rsidR="001A329D" w:rsidRPr="00040BD7" w:rsidTr="00040BD7">
        <w:trPr>
          <w:cnfStyle w:val="010000000000" w:firstRow="0" w:lastRow="1" w:firstColumn="0" w:lastColumn="0" w:oddVBand="0" w:evenVBand="0" w:oddHBand="0" w:evenHBand="0" w:firstRowFirstColumn="0" w:firstRowLastColumn="0" w:lastRowFirstColumn="0" w:lastRowLastColumn="0"/>
        </w:trPr>
        <w:tc>
          <w:tcPr>
            <w:tcW w:w="1396" w:type="pct"/>
            <w:noWrap/>
          </w:tcPr>
          <w:p w:rsidR="00EC10C8" w:rsidRPr="00040BD7" w:rsidRDefault="001A329D">
            <w:pPr>
              <w:rPr>
                <w:rFonts w:asciiTheme="majorHAnsi" w:hAnsiTheme="majorHAnsi" w:cstheme="majorHAnsi"/>
              </w:rPr>
            </w:pPr>
            <w:r w:rsidRPr="00040BD7">
              <w:rPr>
                <w:rFonts w:asciiTheme="majorHAnsi" w:hAnsiTheme="majorHAnsi" w:cstheme="majorHAnsi"/>
                <w:color w:val="auto"/>
              </w:rPr>
              <w:t>SVN – Slavinje na Dolenjskem</w:t>
            </w:r>
          </w:p>
        </w:tc>
        <w:tc>
          <w:tcPr>
            <w:tcW w:w="282" w:type="pct"/>
          </w:tcPr>
          <w:p w:rsidR="00EC10C8" w:rsidRPr="00040BD7" w:rsidRDefault="00EC10C8">
            <w:pPr>
              <w:pStyle w:val="DecimalAligned"/>
              <w:rPr>
                <w:rFonts w:asciiTheme="majorHAnsi" w:hAnsiTheme="majorHAnsi" w:cstheme="majorHAnsi"/>
              </w:rPr>
            </w:pPr>
          </w:p>
        </w:tc>
        <w:tc>
          <w:tcPr>
            <w:tcW w:w="3322" w:type="pct"/>
          </w:tcPr>
          <w:p w:rsidR="00EC10C8" w:rsidRPr="00040BD7" w:rsidRDefault="001A329D" w:rsidP="001A329D">
            <w:pPr>
              <w:pStyle w:val="DecimalAligned"/>
              <w:spacing w:line="240" w:lineRule="auto"/>
              <w:jc w:val="both"/>
              <w:rPr>
                <w:rFonts w:asciiTheme="majorHAnsi" w:hAnsiTheme="majorHAnsi" w:cstheme="majorHAnsi"/>
                <w:b w:val="0"/>
              </w:rPr>
            </w:pPr>
            <w:r w:rsidRPr="00040BD7">
              <w:rPr>
                <w:rFonts w:asciiTheme="majorHAnsi" w:hAnsiTheme="majorHAnsi" w:cstheme="majorHAnsi"/>
                <w:b w:val="0"/>
                <w:color w:val="000000"/>
              </w:rPr>
              <w:t>Matija se z začasnega dela v Nemčiji vrne v rojstno vas Slavinje na Dolenjskem. Želi se posvetiti sinu, ki ga je predolgo prepuš</w:t>
            </w:r>
            <w:r w:rsidR="00040BD7">
              <w:rPr>
                <w:rFonts w:asciiTheme="majorHAnsi" w:hAnsiTheme="majorHAnsi" w:cstheme="majorHAnsi"/>
                <w:b w:val="0"/>
                <w:color w:val="000000"/>
              </w:rPr>
              <w:t>čal skrbi matere.</w:t>
            </w:r>
            <w:r w:rsidRPr="00040BD7">
              <w:rPr>
                <w:rFonts w:asciiTheme="majorHAnsi" w:hAnsiTheme="majorHAnsi" w:cstheme="majorHAnsi"/>
                <w:b w:val="0"/>
                <w:color w:val="000000"/>
              </w:rPr>
              <w:t xml:space="preserve"> Za bolnega očeta nima zares časa, veseli pa se ponovnega srečanja z nekdanjo ljubico Sandro. Ta vodi srednje veliko podjetje za proizvodnjo pekovskih izdelkov, ki zaposluje okoli deset ljudi. Zanj potrebuje nove delavce, vendar nihče od domačinov noče delati za minimalno plačo. Večina moških iz tega kraja je na začasnem delu v Nemčiji. Ko se Sandra odloči zaposliti nekaj delavcev iz Šrilanke, to zruši mir v skupnosti, vaščanov se polastijo strahovi, izpod tanke plasti navideznega sožitja izbruhnejo frustracije, konflikti in strasti.</w:t>
            </w:r>
          </w:p>
        </w:tc>
      </w:tr>
    </w:tbl>
    <w:p w:rsidR="00EC10C8" w:rsidRPr="00F32D7B" w:rsidRDefault="00040BD7" w:rsidP="00F32D7B">
      <w:pPr>
        <w:pStyle w:val="Sprotnaopomba-besedilo"/>
      </w:pPr>
      <w:r>
        <w:rPr>
          <w:rStyle w:val="Neenpoudarek"/>
        </w:rPr>
        <w:t xml:space="preserve">Pri predstavitvi predstav smo uporabili gradivo s spletnih strani posameznih gledališč oz. operne hiše. </w:t>
      </w:r>
    </w:p>
    <w:sectPr w:rsidR="00EC10C8" w:rsidRPr="00F32D7B" w:rsidSect="00622D40">
      <w:headerReference w:type="default" r:id="rId9"/>
      <w:footerReference w:type="default" r:id="rId10"/>
      <w:headerReference w:type="first" r:id="rId11"/>
      <w:footerReference w:type="first" r:id="rId12"/>
      <w:pgSz w:w="11906" w:h="16838" w:code="9"/>
      <w:pgMar w:top="1701" w:right="1304" w:bottom="1985" w:left="1304" w:header="0" w:footer="107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E41E2" w:rsidRDefault="008E41E2" w:rsidP="00D3791B">
      <w:pPr>
        <w:spacing w:after="0" w:line="240" w:lineRule="auto"/>
      </w:pPr>
      <w:r>
        <w:separator/>
      </w:r>
    </w:p>
  </w:endnote>
  <w:endnote w:type="continuationSeparator" w:id="0">
    <w:p w:rsidR="008E41E2" w:rsidRDefault="008E41E2" w:rsidP="00D379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Open Sans Light">
    <w:altName w:val="Corbel Light"/>
    <w:charset w:val="EE"/>
    <w:family w:val="swiss"/>
    <w:pitch w:val="variable"/>
    <w:sig w:usb0="E00002EF" w:usb1="4000205B" w:usb2="00000028"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4338" w:rsidRPr="00622D40" w:rsidRDefault="00622D40" w:rsidP="00622D40">
    <w:pPr>
      <w:pStyle w:val="Noga"/>
      <w:rPr>
        <w:rFonts w:ascii="Open Sans Light" w:hAnsi="Open Sans Light" w:cs="Open Sans Light"/>
        <w:sz w:val="20"/>
        <w:szCs w:val="20"/>
      </w:rPr>
    </w:pPr>
    <w:r w:rsidRPr="00622D40">
      <w:rPr>
        <w:rFonts w:ascii="Open Sans Light" w:hAnsi="Open Sans Light" w:cs="Open Sans Light"/>
        <w:noProof/>
        <w:sz w:val="20"/>
        <w:szCs w:val="20"/>
        <w:lang w:eastAsia="sl-SI"/>
      </w:rPr>
      <w:drawing>
        <wp:anchor distT="0" distB="0" distL="114300" distR="114300" simplePos="0" relativeHeight="251668480" behindDoc="1" locked="0" layoutInCell="1" allowOverlap="1">
          <wp:simplePos x="0" y="0"/>
          <wp:positionH relativeFrom="page">
            <wp:posOffset>0</wp:posOffset>
          </wp:positionH>
          <wp:positionV relativeFrom="page">
            <wp:posOffset>10057765</wp:posOffset>
          </wp:positionV>
          <wp:extent cx="7557770" cy="630555"/>
          <wp:effectExtent l="0" t="0" r="0" b="0"/>
          <wp:wrapNone/>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opisni list_za prenos v word_str2-01.png"/>
                  <pic:cNvPicPr/>
                </pic:nvPicPr>
                <pic:blipFill rotWithShape="1">
                  <a:blip r:embed="rId1" cstate="print">
                    <a:extLst>
                      <a:ext uri="{28A0092B-C50C-407E-A947-70E740481C1C}">
                        <a14:useLocalDpi xmlns:a14="http://schemas.microsoft.com/office/drawing/2010/main" val="0"/>
                      </a:ext>
                    </a:extLst>
                  </a:blip>
                  <a:srcRect t="94094"/>
                  <a:stretch/>
                </pic:blipFill>
                <pic:spPr bwMode="auto">
                  <a:xfrm>
                    <a:off x="0" y="0"/>
                    <a:ext cx="7557770" cy="6305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134338" w:rsidRDefault="00134338">
    <w:pPr>
      <w:pStyle w:val="Nog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42808326"/>
      <w:docPartObj>
        <w:docPartGallery w:val="Page Numbers (Bottom of Page)"/>
        <w:docPartUnique/>
      </w:docPartObj>
    </w:sdtPr>
    <w:sdtEndPr>
      <w:rPr>
        <w:noProof/>
      </w:rPr>
    </w:sdtEndPr>
    <w:sdtContent>
      <w:p w:rsidR="00CF67F7" w:rsidRDefault="00CF67F7">
        <w:pPr>
          <w:pStyle w:val="Noga"/>
          <w:jc w:val="center"/>
        </w:pPr>
      </w:p>
      <w:p w:rsidR="00CF67F7" w:rsidRDefault="008E41E2" w:rsidP="00CF67F7">
        <w:pPr>
          <w:pStyle w:val="Noga"/>
        </w:pPr>
      </w:p>
    </w:sdtContent>
  </w:sdt>
  <w:p w:rsidR="009770D6" w:rsidRDefault="009770D6">
    <w:pPr>
      <w:pStyle w:val="Noga"/>
      <w:rPr>
        <w:noProof/>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E41E2" w:rsidRDefault="008E41E2" w:rsidP="00D3791B">
      <w:pPr>
        <w:spacing w:after="0" w:line="240" w:lineRule="auto"/>
      </w:pPr>
      <w:r>
        <w:separator/>
      </w:r>
    </w:p>
  </w:footnote>
  <w:footnote w:type="continuationSeparator" w:id="0">
    <w:p w:rsidR="008E41E2" w:rsidRDefault="008E41E2" w:rsidP="00D3791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3C29" w:rsidRDefault="002C3C29">
    <w:pPr>
      <w:pStyle w:val="Glava"/>
      <w:jc w:val="center"/>
    </w:pPr>
  </w:p>
  <w:p w:rsidR="002C3C29" w:rsidRDefault="002C3C29">
    <w:pPr>
      <w:pStyle w:val="Glava"/>
      <w:jc w:val="center"/>
    </w:pPr>
  </w:p>
  <w:sdt>
    <w:sdtPr>
      <w:id w:val="-872607833"/>
      <w:docPartObj>
        <w:docPartGallery w:val="Page Numbers (Top of Page)"/>
        <w:docPartUnique/>
      </w:docPartObj>
    </w:sdtPr>
    <w:sdtEndPr>
      <w:rPr>
        <w:rFonts w:ascii="Open Sans Light" w:hAnsi="Open Sans Light" w:cs="Open Sans Light"/>
        <w:noProof/>
        <w:sz w:val="16"/>
        <w:szCs w:val="16"/>
      </w:rPr>
    </w:sdtEndPr>
    <w:sdtContent>
      <w:p w:rsidR="002C3C29" w:rsidRDefault="002C3C29">
        <w:pPr>
          <w:pStyle w:val="Glava"/>
          <w:jc w:val="center"/>
        </w:pPr>
      </w:p>
      <w:p w:rsidR="002C3C29" w:rsidRPr="002C3C29" w:rsidRDefault="002C3C29">
        <w:pPr>
          <w:pStyle w:val="Glava"/>
          <w:jc w:val="center"/>
          <w:rPr>
            <w:rFonts w:ascii="Open Sans Light" w:hAnsi="Open Sans Light" w:cs="Open Sans Light"/>
            <w:sz w:val="16"/>
            <w:szCs w:val="16"/>
          </w:rPr>
        </w:pPr>
        <w:r w:rsidRPr="002C3C29">
          <w:rPr>
            <w:rFonts w:ascii="Open Sans Light" w:hAnsi="Open Sans Light" w:cs="Open Sans Light"/>
            <w:sz w:val="16"/>
            <w:szCs w:val="16"/>
          </w:rPr>
          <w:fldChar w:fldCharType="begin"/>
        </w:r>
        <w:r w:rsidRPr="002C3C29">
          <w:rPr>
            <w:rFonts w:ascii="Open Sans Light" w:hAnsi="Open Sans Light" w:cs="Open Sans Light"/>
            <w:sz w:val="16"/>
            <w:szCs w:val="16"/>
          </w:rPr>
          <w:instrText xml:space="preserve"> PAGE   \* MERGEFORMAT </w:instrText>
        </w:r>
        <w:r w:rsidRPr="002C3C29">
          <w:rPr>
            <w:rFonts w:ascii="Open Sans Light" w:hAnsi="Open Sans Light" w:cs="Open Sans Light"/>
            <w:sz w:val="16"/>
            <w:szCs w:val="16"/>
          </w:rPr>
          <w:fldChar w:fldCharType="separate"/>
        </w:r>
        <w:r w:rsidR="008242F9">
          <w:rPr>
            <w:rFonts w:ascii="Open Sans Light" w:hAnsi="Open Sans Light" w:cs="Open Sans Light"/>
            <w:noProof/>
            <w:sz w:val="16"/>
            <w:szCs w:val="16"/>
          </w:rPr>
          <w:t>2</w:t>
        </w:r>
        <w:r w:rsidRPr="002C3C29">
          <w:rPr>
            <w:rFonts w:ascii="Open Sans Light" w:hAnsi="Open Sans Light" w:cs="Open Sans Light"/>
            <w:noProof/>
            <w:sz w:val="16"/>
            <w:szCs w:val="16"/>
          </w:rPr>
          <w:fldChar w:fldCharType="end"/>
        </w:r>
      </w:p>
    </w:sdtContent>
  </w:sdt>
  <w:p w:rsidR="00CA71B2" w:rsidRDefault="00CA71B2">
    <w:pPr>
      <w:pStyle w:val="Glav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302F" w:rsidRDefault="0009302F">
    <w:pPr>
      <w:pStyle w:val="Glava"/>
      <w:rPr>
        <w:noProof/>
      </w:rPr>
    </w:pPr>
    <w:r>
      <w:rPr>
        <w:noProof/>
        <w:lang w:eastAsia="sl-SI"/>
      </w:rPr>
      <w:drawing>
        <wp:anchor distT="0" distB="0" distL="114300" distR="114300" simplePos="0" relativeHeight="251667456" behindDoc="1" locked="0" layoutInCell="1" allowOverlap="1" wp14:anchorId="495AB211" wp14:editId="376E11D0">
          <wp:simplePos x="0" y="0"/>
          <wp:positionH relativeFrom="page">
            <wp:align>right</wp:align>
          </wp:positionH>
          <wp:positionV relativeFrom="page">
            <wp:align>top</wp:align>
          </wp:positionV>
          <wp:extent cx="7558480" cy="10690329"/>
          <wp:effectExtent l="0" t="0" r="0" b="0"/>
          <wp:wrapNone/>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opisni list_za prenos v word-0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58480" cy="10690329"/>
                  </a:xfrm>
                  <a:prstGeom prst="rect">
                    <a:avLst/>
                  </a:prstGeom>
                </pic:spPr>
              </pic:pic>
            </a:graphicData>
          </a:graphic>
          <wp14:sizeRelH relativeFrom="margin">
            <wp14:pctWidth>0</wp14:pctWidth>
          </wp14:sizeRelH>
          <wp14:sizeRelV relativeFrom="margin">
            <wp14:pctHeight>0</wp14:pctHeight>
          </wp14:sizeRelV>
        </wp:anchor>
      </w:drawing>
    </w:r>
  </w:p>
  <w:p w:rsidR="0009302F" w:rsidRDefault="0009302F">
    <w:pPr>
      <w:pStyle w:val="Glava"/>
    </w:pPr>
    <w:r>
      <w:rPr>
        <w:noProof/>
        <w:lang w:eastAsia="sl-SI"/>
      </w:rPr>
      <w:drawing>
        <wp:anchor distT="0" distB="0" distL="114300" distR="114300" simplePos="0" relativeHeight="251666432" behindDoc="1" locked="0" layoutInCell="1" allowOverlap="1" wp14:anchorId="14AE3806" wp14:editId="7AA80163">
          <wp:simplePos x="0" y="0"/>
          <wp:positionH relativeFrom="page">
            <wp:posOffset>0</wp:posOffset>
          </wp:positionH>
          <wp:positionV relativeFrom="page">
            <wp:posOffset>0</wp:posOffset>
          </wp:positionV>
          <wp:extent cx="0" cy="0"/>
          <wp:effectExtent l="0" t="0" r="0" b="0"/>
          <wp:wrapNone/>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opisni list_za prenos v word_str2-01.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0" cy="0"/>
                  </a:xfrm>
                  <a:prstGeom prst="rect">
                    <a:avLst/>
                  </a:prstGeom>
                </pic:spPr>
              </pic:pic>
            </a:graphicData>
          </a:graphic>
          <wp14:sizeRelH relativeFrom="margin">
            <wp14:pctWidth>0</wp14:pctWidth>
          </wp14:sizeRelH>
          <wp14:sizeRelV relativeFrom="margin">
            <wp14:pctHeight>0</wp14:pctHeight>
          </wp14:sizeRelV>
        </wp:anchor>
      </w:drawing>
    </w:r>
    <w:r>
      <w:rPr>
        <w:noProof/>
        <w:lang w:eastAsia="sl-SI"/>
      </w:rPr>
      <w:drawing>
        <wp:anchor distT="0" distB="0" distL="114300" distR="114300" simplePos="0" relativeHeight="251665408" behindDoc="1" locked="0" layoutInCell="1" allowOverlap="1" wp14:anchorId="1A4A308C" wp14:editId="2B352ED2">
          <wp:simplePos x="0" y="0"/>
          <wp:positionH relativeFrom="column">
            <wp:posOffset>1905</wp:posOffset>
          </wp:positionH>
          <wp:positionV relativeFrom="paragraph">
            <wp:posOffset>0</wp:posOffset>
          </wp:positionV>
          <wp:extent cx="0" cy="0"/>
          <wp:effectExtent l="0" t="0" r="0" b="0"/>
          <wp:wrapNone/>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opisni list_za prenos v word-01.png"/>
                  <pic:cNvPicPr/>
                </pic:nvPicPr>
                <pic:blipFill>
                  <a:blip r:embed="rId3" cstate="print">
                    <a:extLst>
                      <a:ext uri="{28A0092B-C50C-407E-A947-70E740481C1C}">
                        <a14:useLocalDpi xmlns:a14="http://schemas.microsoft.com/office/drawing/2010/main" val="0"/>
                      </a:ext>
                    </a:extLst>
                  </a:blip>
                  <a:stretch>
                    <a:fillRect/>
                  </a:stretch>
                </pic:blipFill>
                <pic:spPr>
                  <a:xfrm>
                    <a:off x="0" y="0"/>
                    <a:ext cx="0" cy="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C322B1"/>
    <w:multiLevelType w:val="multilevel"/>
    <w:tmpl w:val="ADC880F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144302A2"/>
    <w:multiLevelType w:val="hybridMultilevel"/>
    <w:tmpl w:val="E9EC9078"/>
    <w:lvl w:ilvl="0" w:tplc="8CFE5FCE">
      <w:start w:val="15"/>
      <w:numFmt w:val="bullet"/>
      <w:lvlText w:val=""/>
      <w:lvlJc w:val="left"/>
      <w:pPr>
        <w:ind w:left="720" w:hanging="360"/>
      </w:pPr>
      <w:rPr>
        <w:rFonts w:ascii="Symbol" w:eastAsiaTheme="minorEastAsia"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27505EAF"/>
    <w:multiLevelType w:val="hybridMultilevel"/>
    <w:tmpl w:val="71FA0ED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286A29CA"/>
    <w:multiLevelType w:val="multilevel"/>
    <w:tmpl w:val="AFDAE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76D725C"/>
    <w:multiLevelType w:val="hybridMultilevel"/>
    <w:tmpl w:val="2342181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48523718"/>
    <w:multiLevelType w:val="hybridMultilevel"/>
    <w:tmpl w:val="B14AE7A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588A7E55"/>
    <w:multiLevelType w:val="hybridMultilevel"/>
    <w:tmpl w:val="81D4239A"/>
    <w:lvl w:ilvl="0" w:tplc="8314332C">
      <w:start w:val="15"/>
      <w:numFmt w:val="bullet"/>
      <w:lvlText w:val=""/>
      <w:lvlJc w:val="left"/>
      <w:pPr>
        <w:ind w:left="720" w:hanging="360"/>
      </w:pPr>
      <w:rPr>
        <w:rFonts w:ascii="Symbol" w:eastAsiaTheme="minorEastAsia" w:hAnsi="Symbol" w:cs="Times New Roman" w:hint="default"/>
        <w:i/>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6DCF77E7"/>
    <w:multiLevelType w:val="hybridMultilevel"/>
    <w:tmpl w:val="6BAE648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6DF35B69"/>
    <w:multiLevelType w:val="multilevel"/>
    <w:tmpl w:val="25FED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3"/>
  </w:num>
  <w:num w:numId="3">
    <w:abstractNumId w:val="4"/>
  </w:num>
  <w:num w:numId="4">
    <w:abstractNumId w:val="7"/>
  </w:num>
  <w:num w:numId="5">
    <w:abstractNumId w:val="2"/>
  </w:num>
  <w:num w:numId="6">
    <w:abstractNumId w:val="5"/>
  </w:num>
  <w:num w:numId="7">
    <w:abstractNumId w:val="0"/>
  </w:num>
  <w:num w:numId="8">
    <w:abstractNumId w:val="6"/>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791B"/>
    <w:rsid w:val="000029B0"/>
    <w:rsid w:val="00013C1C"/>
    <w:rsid w:val="00040BD7"/>
    <w:rsid w:val="000660AA"/>
    <w:rsid w:val="00073D83"/>
    <w:rsid w:val="00087B0D"/>
    <w:rsid w:val="0009302F"/>
    <w:rsid w:val="00134338"/>
    <w:rsid w:val="0014780F"/>
    <w:rsid w:val="001571D1"/>
    <w:rsid w:val="001A329D"/>
    <w:rsid w:val="001B1C7F"/>
    <w:rsid w:val="001B43F5"/>
    <w:rsid w:val="00251D2B"/>
    <w:rsid w:val="00262E53"/>
    <w:rsid w:val="0029425F"/>
    <w:rsid w:val="002B07F6"/>
    <w:rsid w:val="002C3C29"/>
    <w:rsid w:val="00305C56"/>
    <w:rsid w:val="003446C2"/>
    <w:rsid w:val="003828D8"/>
    <w:rsid w:val="0038647F"/>
    <w:rsid w:val="003B5954"/>
    <w:rsid w:val="003C1540"/>
    <w:rsid w:val="00421C82"/>
    <w:rsid w:val="00476300"/>
    <w:rsid w:val="00532793"/>
    <w:rsid w:val="005A75A7"/>
    <w:rsid w:val="005B1B3E"/>
    <w:rsid w:val="005B716C"/>
    <w:rsid w:val="006003C7"/>
    <w:rsid w:val="00622D40"/>
    <w:rsid w:val="00642C99"/>
    <w:rsid w:val="006474E0"/>
    <w:rsid w:val="0069578A"/>
    <w:rsid w:val="007416D6"/>
    <w:rsid w:val="00742A51"/>
    <w:rsid w:val="00782136"/>
    <w:rsid w:val="00782F28"/>
    <w:rsid w:val="00787074"/>
    <w:rsid w:val="007C08ED"/>
    <w:rsid w:val="007C42D3"/>
    <w:rsid w:val="008242F9"/>
    <w:rsid w:val="00874C15"/>
    <w:rsid w:val="008E41E2"/>
    <w:rsid w:val="00940182"/>
    <w:rsid w:val="00950D9F"/>
    <w:rsid w:val="00970DC5"/>
    <w:rsid w:val="009770D6"/>
    <w:rsid w:val="00995F2E"/>
    <w:rsid w:val="009C02B1"/>
    <w:rsid w:val="00A52AB4"/>
    <w:rsid w:val="00A540A4"/>
    <w:rsid w:val="00A7315D"/>
    <w:rsid w:val="00AA57F2"/>
    <w:rsid w:val="00B03D33"/>
    <w:rsid w:val="00B20B50"/>
    <w:rsid w:val="00B265C8"/>
    <w:rsid w:val="00B83327"/>
    <w:rsid w:val="00BD434C"/>
    <w:rsid w:val="00C0585C"/>
    <w:rsid w:val="00C519DD"/>
    <w:rsid w:val="00C90A07"/>
    <w:rsid w:val="00C951EA"/>
    <w:rsid w:val="00CA71B2"/>
    <w:rsid w:val="00CB763E"/>
    <w:rsid w:val="00CF67F7"/>
    <w:rsid w:val="00D3791B"/>
    <w:rsid w:val="00DA67AB"/>
    <w:rsid w:val="00DD3979"/>
    <w:rsid w:val="00E27FA7"/>
    <w:rsid w:val="00EB01C9"/>
    <w:rsid w:val="00EB0656"/>
    <w:rsid w:val="00EC10C8"/>
    <w:rsid w:val="00EE074F"/>
    <w:rsid w:val="00F228E6"/>
    <w:rsid w:val="00F32D7B"/>
    <w:rsid w:val="00FB44EC"/>
    <w:rsid w:val="00FC3B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8580B74-6D28-43D0-AE82-B7F493D7EF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782F28"/>
    <w:rPr>
      <w:lang w:val="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D3791B"/>
    <w:pPr>
      <w:tabs>
        <w:tab w:val="center" w:pos="4680"/>
        <w:tab w:val="right" w:pos="9360"/>
      </w:tabs>
      <w:spacing w:after="0" w:line="240" w:lineRule="auto"/>
    </w:pPr>
  </w:style>
  <w:style w:type="character" w:customStyle="1" w:styleId="GlavaZnak">
    <w:name w:val="Glava Znak"/>
    <w:basedOn w:val="Privzetapisavaodstavka"/>
    <w:link w:val="Glava"/>
    <w:uiPriority w:val="99"/>
    <w:rsid w:val="00D3791B"/>
  </w:style>
  <w:style w:type="paragraph" w:styleId="Noga">
    <w:name w:val="footer"/>
    <w:basedOn w:val="Navaden"/>
    <w:link w:val="NogaZnak"/>
    <w:uiPriority w:val="99"/>
    <w:unhideWhenUsed/>
    <w:rsid w:val="00D3791B"/>
    <w:pPr>
      <w:tabs>
        <w:tab w:val="center" w:pos="4680"/>
        <w:tab w:val="right" w:pos="9360"/>
      </w:tabs>
      <w:spacing w:after="0" w:line="240" w:lineRule="auto"/>
    </w:pPr>
  </w:style>
  <w:style w:type="character" w:customStyle="1" w:styleId="NogaZnak">
    <w:name w:val="Noga Znak"/>
    <w:basedOn w:val="Privzetapisavaodstavka"/>
    <w:link w:val="Noga"/>
    <w:uiPriority w:val="99"/>
    <w:rsid w:val="00D3791B"/>
  </w:style>
  <w:style w:type="character" w:customStyle="1" w:styleId="tooltiplink">
    <w:name w:val="tooltiplink"/>
    <w:basedOn w:val="Privzetapisavaodstavka"/>
    <w:rsid w:val="00995F2E"/>
  </w:style>
  <w:style w:type="paragraph" w:styleId="Besedilooblaka">
    <w:name w:val="Balloon Text"/>
    <w:basedOn w:val="Navaden"/>
    <w:link w:val="BesedilooblakaZnak"/>
    <w:uiPriority w:val="99"/>
    <w:semiHidden/>
    <w:unhideWhenUsed/>
    <w:rsid w:val="003828D8"/>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828D8"/>
    <w:rPr>
      <w:rFonts w:ascii="Segoe UI" w:hAnsi="Segoe UI" w:cs="Segoe UI"/>
      <w:sz w:val="18"/>
      <w:szCs w:val="18"/>
    </w:rPr>
  </w:style>
  <w:style w:type="character" w:styleId="Hiperpovezava">
    <w:name w:val="Hyperlink"/>
    <w:basedOn w:val="Privzetapisavaodstavka"/>
    <w:uiPriority w:val="99"/>
    <w:unhideWhenUsed/>
    <w:rsid w:val="00970DC5"/>
    <w:rPr>
      <w:color w:val="0563C1"/>
      <w:u w:val="single"/>
    </w:rPr>
  </w:style>
  <w:style w:type="paragraph" w:customStyle="1" w:styleId="Default">
    <w:name w:val="Default"/>
    <w:rsid w:val="006474E0"/>
    <w:pPr>
      <w:autoSpaceDE w:val="0"/>
      <w:autoSpaceDN w:val="0"/>
      <w:adjustRightInd w:val="0"/>
      <w:spacing w:after="0" w:line="240" w:lineRule="auto"/>
    </w:pPr>
    <w:rPr>
      <w:rFonts w:ascii="Calibri" w:hAnsi="Calibri" w:cs="Calibri"/>
      <w:color w:val="000000"/>
      <w:sz w:val="24"/>
      <w:szCs w:val="24"/>
      <w:lang w:val="sl-SI"/>
    </w:rPr>
  </w:style>
  <w:style w:type="paragraph" w:styleId="Odstavekseznama">
    <w:name w:val="List Paragraph"/>
    <w:basedOn w:val="Navaden"/>
    <w:uiPriority w:val="34"/>
    <w:qFormat/>
    <w:rsid w:val="0014780F"/>
    <w:pPr>
      <w:ind w:left="720"/>
      <w:contextualSpacing/>
    </w:pPr>
  </w:style>
  <w:style w:type="table" w:styleId="Svetelseznam">
    <w:name w:val="Light List"/>
    <w:basedOn w:val="Navadnatabela"/>
    <w:uiPriority w:val="61"/>
    <w:rsid w:val="00087B0D"/>
    <w:pPr>
      <w:spacing w:after="0" w:line="240" w:lineRule="auto"/>
    </w:pPr>
    <w:rPr>
      <w:rFonts w:eastAsiaTheme="minorEastAsia"/>
      <w:lang w:val="sl-SI" w:eastAsia="sl-S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customStyle="1" w:styleId="DecimalAligned">
    <w:name w:val="Decimal Aligned"/>
    <w:basedOn w:val="Navaden"/>
    <w:uiPriority w:val="40"/>
    <w:qFormat/>
    <w:rsid w:val="00087B0D"/>
    <w:pPr>
      <w:tabs>
        <w:tab w:val="decimal" w:pos="360"/>
      </w:tabs>
      <w:spacing w:after="200" w:line="276" w:lineRule="auto"/>
    </w:pPr>
    <w:rPr>
      <w:rFonts w:eastAsiaTheme="minorEastAsia" w:cs="Times New Roman"/>
      <w:lang w:eastAsia="sl-SI"/>
    </w:rPr>
  </w:style>
  <w:style w:type="paragraph" w:styleId="Sprotnaopomba-besedilo">
    <w:name w:val="footnote text"/>
    <w:basedOn w:val="Navaden"/>
    <w:link w:val="Sprotnaopomba-besediloZnak"/>
    <w:uiPriority w:val="99"/>
    <w:unhideWhenUsed/>
    <w:rsid w:val="00087B0D"/>
    <w:pPr>
      <w:spacing w:after="0" w:line="240" w:lineRule="auto"/>
    </w:pPr>
    <w:rPr>
      <w:rFonts w:eastAsiaTheme="minorEastAsia" w:cs="Times New Roman"/>
      <w:sz w:val="20"/>
      <w:szCs w:val="20"/>
      <w:lang w:eastAsia="sl-SI"/>
    </w:rPr>
  </w:style>
  <w:style w:type="character" w:customStyle="1" w:styleId="Sprotnaopomba-besediloZnak">
    <w:name w:val="Sprotna opomba - besedilo Znak"/>
    <w:basedOn w:val="Privzetapisavaodstavka"/>
    <w:link w:val="Sprotnaopomba-besedilo"/>
    <w:uiPriority w:val="99"/>
    <w:rsid w:val="00087B0D"/>
    <w:rPr>
      <w:rFonts w:eastAsiaTheme="minorEastAsia" w:cs="Times New Roman"/>
      <w:sz w:val="20"/>
      <w:szCs w:val="20"/>
      <w:lang w:val="sl-SI" w:eastAsia="sl-SI"/>
    </w:rPr>
  </w:style>
  <w:style w:type="character" w:styleId="Neenpoudarek">
    <w:name w:val="Subtle Emphasis"/>
    <w:basedOn w:val="Privzetapisavaodstavka"/>
    <w:uiPriority w:val="19"/>
    <w:qFormat/>
    <w:rsid w:val="00087B0D"/>
    <w:rPr>
      <w:i/>
      <w:iCs/>
    </w:rPr>
  </w:style>
  <w:style w:type="table" w:styleId="Svetlosenenjepoudarek1">
    <w:name w:val="Light Shading Accent 1"/>
    <w:basedOn w:val="Navadnatabela"/>
    <w:uiPriority w:val="60"/>
    <w:rsid w:val="00087B0D"/>
    <w:pPr>
      <w:spacing w:after="0" w:line="240" w:lineRule="auto"/>
    </w:pPr>
    <w:rPr>
      <w:rFonts w:eastAsiaTheme="minorEastAsia"/>
      <w:color w:val="2E74B5" w:themeColor="accent1" w:themeShade="BF"/>
      <w:lang w:val="sl-SI" w:eastAsia="sl-SI"/>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character" w:styleId="Poudarek">
    <w:name w:val="Emphasis"/>
    <w:basedOn w:val="Privzetapisavaodstavka"/>
    <w:uiPriority w:val="20"/>
    <w:qFormat/>
    <w:rsid w:val="000660AA"/>
    <w:rPr>
      <w:i/>
      <w:iCs/>
    </w:rPr>
  </w:style>
  <w:style w:type="paragraph" w:styleId="Navadensplet">
    <w:name w:val="Normal (Web)"/>
    <w:basedOn w:val="Navaden"/>
    <w:uiPriority w:val="99"/>
    <w:unhideWhenUsed/>
    <w:rsid w:val="00E27FA7"/>
    <w:pPr>
      <w:spacing w:before="100" w:beforeAutospacing="1" w:after="100" w:afterAutospacing="1" w:line="240" w:lineRule="auto"/>
    </w:pPr>
    <w:rPr>
      <w:rFonts w:ascii="Times New Roman" w:eastAsia="Times New Roman" w:hAnsi="Times New Roman" w:cs="Times New Roman"/>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3908448">
      <w:bodyDiv w:val="1"/>
      <w:marLeft w:val="0"/>
      <w:marRight w:val="0"/>
      <w:marTop w:val="0"/>
      <w:marBottom w:val="0"/>
      <w:divBdr>
        <w:top w:val="none" w:sz="0" w:space="0" w:color="auto"/>
        <w:left w:val="none" w:sz="0" w:space="0" w:color="auto"/>
        <w:bottom w:val="none" w:sz="0" w:space="0" w:color="auto"/>
        <w:right w:val="none" w:sz="0" w:space="0" w:color="auto"/>
      </w:divBdr>
    </w:div>
    <w:div w:id="1472475270">
      <w:bodyDiv w:val="1"/>
      <w:marLeft w:val="0"/>
      <w:marRight w:val="0"/>
      <w:marTop w:val="0"/>
      <w:marBottom w:val="0"/>
      <w:divBdr>
        <w:top w:val="none" w:sz="0" w:space="0" w:color="auto"/>
        <w:left w:val="none" w:sz="0" w:space="0" w:color="auto"/>
        <w:bottom w:val="none" w:sz="0" w:space="0" w:color="auto"/>
        <w:right w:val="none" w:sz="0" w:space="0" w:color="auto"/>
      </w:divBdr>
    </w:div>
    <w:div w:id="1480881080">
      <w:bodyDiv w:val="1"/>
      <w:marLeft w:val="0"/>
      <w:marRight w:val="0"/>
      <w:marTop w:val="0"/>
      <w:marBottom w:val="0"/>
      <w:divBdr>
        <w:top w:val="none" w:sz="0" w:space="0" w:color="auto"/>
        <w:left w:val="none" w:sz="0" w:space="0" w:color="auto"/>
        <w:bottom w:val="none" w:sz="0" w:space="0" w:color="auto"/>
        <w:right w:val="none" w:sz="0" w:space="0" w:color="auto"/>
      </w:divBdr>
    </w:div>
    <w:div w:id="1653486249">
      <w:bodyDiv w:val="1"/>
      <w:marLeft w:val="0"/>
      <w:marRight w:val="0"/>
      <w:marTop w:val="0"/>
      <w:marBottom w:val="0"/>
      <w:divBdr>
        <w:top w:val="none" w:sz="0" w:space="0" w:color="auto"/>
        <w:left w:val="none" w:sz="0" w:space="0" w:color="auto"/>
        <w:bottom w:val="none" w:sz="0" w:space="0" w:color="auto"/>
        <w:right w:val="none" w:sz="0" w:space="0" w:color="auto"/>
      </w:divBdr>
    </w:div>
    <w:div w:id="1806308511">
      <w:bodyDiv w:val="1"/>
      <w:marLeft w:val="0"/>
      <w:marRight w:val="0"/>
      <w:marTop w:val="0"/>
      <w:marBottom w:val="0"/>
      <w:divBdr>
        <w:top w:val="none" w:sz="0" w:space="0" w:color="auto"/>
        <w:left w:val="none" w:sz="0" w:space="0" w:color="auto"/>
        <w:bottom w:val="none" w:sz="0" w:space="0" w:color="auto"/>
        <w:right w:val="none" w:sz="0" w:space="0" w:color="auto"/>
      </w:divBdr>
    </w:div>
    <w:div w:id="1842890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ezka.klavzar@miklovahisa.si"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816A53-C8B5-4D92-8118-D03738E989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646</Words>
  <Characters>3688</Characters>
  <Application>Microsoft Office Word</Application>
  <DocSecurity>0</DocSecurity>
  <Lines>30</Lines>
  <Paragraphs>8</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Knjižnica Miklova hiša Ribnica</Company>
  <LinksUpToDate>false</LinksUpToDate>
  <CharactersWithSpaces>4326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Nastja Hafnar</dc:creator>
  <cp:lastModifiedBy>Izposoja2</cp:lastModifiedBy>
  <cp:revision>2</cp:revision>
  <cp:lastPrinted>2025-12-09T13:07:00Z</cp:lastPrinted>
  <dcterms:created xsi:type="dcterms:W3CDTF">2026-09-10T12:06:00Z</dcterms:created>
  <dcterms:modified xsi:type="dcterms:W3CDTF">2026-09-10T12:06:00Z</dcterms:modified>
</cp:coreProperties>
</file>